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rPr>
          <w:sz w:val="28"/>
          <w:szCs w:val="28"/>
          <w:lang w:val="ru-RU"/>
        </w:rPr>
      </w:pPr>
      <w:r w:rsidRPr="51D3983B">
        <w:rPr>
          <w:rFonts w:ascii="Trebuchet MS" w:hAnsi="Trebuchet MS"/>
          <w:lang w:val="ru-RU"/>
        </w:rPr>
        <w:t xml:space="preserve">   </w:t>
      </w:r>
      <w:r w:rsidR="2EE14E64" w:rsidRPr="00BB4796">
        <w:rPr>
          <w:noProof/>
          <w:sz w:val="28"/>
          <w:szCs w:val="28"/>
          <w:lang w:val="bg-BG"/>
        </w:rPr>
        <w:drawing>
          <wp:inline distT="0" distB="0" distL="0" distR="0" wp14:anchorId="6FE416C7" wp14:editId="1C4ACD5A">
            <wp:extent cx="683895" cy="882650"/>
            <wp:effectExtent l="0" t="0" r="1905" b="0"/>
            <wp:docPr id="21946626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a:extLst>
                        <a:ext uri="{28A0092B-C50C-407E-A947-70E740481C1C}">
                          <a14:useLocalDpi xmlns:a14="http://schemas.microsoft.com/office/drawing/2010/main" val="0"/>
                        </a:ext>
                      </a:extLst>
                    </a:blip>
                    <a:stretch>
                      <a:fillRect/>
                    </a:stretch>
                  </pic:blipFill>
                  <pic:spPr>
                    <a:xfrm>
                      <a:off x="0" y="0"/>
                      <a:ext cx="683895" cy="882650"/>
                    </a:xfrm>
                    <a:prstGeom prst="rect">
                      <a:avLst/>
                    </a:prstGeom>
                  </pic:spPr>
                </pic:pic>
              </a:graphicData>
            </a:graphic>
          </wp:inline>
        </w:drawing>
      </w:r>
      <w:r w:rsidRPr="00BB4796">
        <w:rPr>
          <w:noProof/>
          <w:sz w:val="28"/>
          <w:szCs w:val="28"/>
          <w:lang w:val="en-US"/>
        </w:rPr>
        <w:t xml:space="preserve">                                  </w:t>
      </w:r>
      <w:r w:rsidRPr="00BB4796">
        <w:rPr>
          <w:b/>
          <w:bCs/>
          <w:sz w:val="28"/>
          <w:szCs w:val="28"/>
          <w:lang w:val="ru-RU"/>
        </w:rPr>
        <w:t>ОБЩИНА РУСЕ</w:t>
      </w:r>
    </w:p>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sz w:val="28"/>
          <w:szCs w:val="28"/>
          <w:lang w:val="ru-RU"/>
        </w:rPr>
      </w:pPr>
      <w:r w:rsidRPr="00BB4796">
        <w:rPr>
          <w:sz w:val="28"/>
          <w:szCs w:val="28"/>
          <w:lang w:val="ru-RU"/>
        </w:rPr>
        <w:t xml:space="preserve">гр. Русе, пл. Свобода 6, Телефон: 00359 82 881 </w:t>
      </w:r>
      <w:r w:rsidR="00232946">
        <w:rPr>
          <w:sz w:val="28"/>
          <w:szCs w:val="28"/>
          <w:lang w:val="en-US"/>
        </w:rPr>
        <w:t>649</w:t>
      </w:r>
      <w:r w:rsidRPr="00BB4796">
        <w:rPr>
          <w:sz w:val="28"/>
          <w:szCs w:val="28"/>
          <w:lang w:val="ru-RU"/>
        </w:rPr>
        <w:t>; 00359 82 881 7</w:t>
      </w:r>
      <w:r w:rsidR="00BB4796">
        <w:rPr>
          <w:sz w:val="28"/>
          <w:szCs w:val="28"/>
          <w:lang w:val="ru-RU"/>
        </w:rPr>
        <w:t>10</w:t>
      </w:r>
      <w:r w:rsidRPr="00BB4796">
        <w:rPr>
          <w:sz w:val="28"/>
          <w:szCs w:val="28"/>
          <w:lang w:val="ru-RU"/>
        </w:rPr>
        <w:t xml:space="preserve"> , факс: 00359 82 834 413, www.ruse-bg.eu, mayor@ruse-bg.eu</w:t>
      </w:r>
    </w:p>
    <w:p w:rsidR="007F1AD6" w:rsidRPr="00BB4796" w:rsidRDefault="51D3983B" w:rsidP="51D3983B">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center"/>
        <w:rPr>
          <w:sz w:val="28"/>
          <w:szCs w:val="28"/>
          <w:lang w:val="ru-RU"/>
        </w:rPr>
      </w:pPr>
      <w:r w:rsidRPr="00BB4796">
        <w:rPr>
          <w:sz w:val="28"/>
          <w:szCs w:val="28"/>
          <w:lang w:val="ru-RU"/>
        </w:rPr>
        <w:t xml:space="preserve">Профил на купувача: </w:t>
      </w:r>
      <w:hyperlink r:id="rId10" w:tgtFrame="_blank" w:history="1">
        <w:r w:rsidR="00AB43AB">
          <w:rPr>
            <w:rStyle w:val="inputvalue1"/>
            <w:color w:val="0000FF"/>
            <w:u w:val="single"/>
          </w:rPr>
          <w:t>http://ruse-bg.eu/bg/displayzop/586/443/index.html</w:t>
        </w:r>
      </w:hyperlink>
    </w:p>
    <w:p w:rsidR="007F1AD6" w:rsidRPr="007F1AD6" w:rsidRDefault="007F1AD6" w:rsidP="007F1AD6">
      <w:pPr>
        <w:widowControl w:val="0"/>
        <w:pBdr>
          <w:top w:val="double" w:sz="4" w:space="1" w:color="auto"/>
          <w:left w:val="double" w:sz="4" w:space="4" w:color="auto"/>
          <w:bottom w:val="double" w:sz="4" w:space="1" w:color="auto"/>
          <w:right w:val="double" w:sz="4" w:space="4" w:color="auto"/>
        </w:pBdr>
        <w:shd w:val="clear" w:color="auto" w:fill="CCC0D9"/>
        <w:autoSpaceDE w:val="0"/>
        <w:autoSpaceDN w:val="0"/>
        <w:adjustRightInd w:val="0"/>
        <w:jc w:val="both"/>
        <w:rPr>
          <w:rFonts w:ascii="Trebuchet MS" w:hAnsi="Trebuchet MS"/>
          <w:szCs w:val="24"/>
          <w:lang w:val="ru-RU"/>
        </w:rPr>
      </w:pPr>
    </w:p>
    <w:p w:rsidR="00D01603" w:rsidRDefault="00D01603" w:rsidP="51D3983B">
      <w:pPr>
        <w:jc w:val="center"/>
        <w:rPr>
          <w:rFonts w:ascii="Trebuchet MS" w:hAnsi="Trebuchet MS"/>
          <w:b/>
          <w:bCs/>
          <w:sz w:val="28"/>
          <w:szCs w:val="28"/>
          <w:lang w:val="en-US" w:eastAsia="en-US"/>
        </w:rPr>
      </w:pPr>
    </w:p>
    <w:p w:rsidR="00D01603" w:rsidRDefault="00D01603" w:rsidP="51D3983B">
      <w:pPr>
        <w:jc w:val="center"/>
        <w:rPr>
          <w:rFonts w:ascii="Trebuchet MS" w:hAnsi="Trebuchet MS"/>
          <w:b/>
          <w:bCs/>
          <w:sz w:val="28"/>
          <w:szCs w:val="28"/>
          <w:lang w:val="en-US" w:eastAsia="en-US"/>
        </w:rPr>
      </w:pPr>
    </w:p>
    <w:p w:rsidR="007F1AD6" w:rsidRPr="00BB4796" w:rsidRDefault="51D3983B" w:rsidP="51D3983B">
      <w:pPr>
        <w:jc w:val="center"/>
        <w:rPr>
          <w:b/>
          <w:bCs/>
          <w:sz w:val="28"/>
          <w:szCs w:val="28"/>
          <w:lang w:val="bg-BG" w:eastAsia="en-US"/>
        </w:rPr>
      </w:pPr>
      <w:r w:rsidRPr="00BB4796">
        <w:rPr>
          <w:b/>
          <w:bCs/>
          <w:sz w:val="28"/>
          <w:szCs w:val="28"/>
          <w:lang w:val="bg-BG" w:eastAsia="en-US"/>
        </w:rPr>
        <w:t>ДОКУМЕНТАЦИЯ</w:t>
      </w:r>
    </w:p>
    <w:p w:rsidR="00BB4796" w:rsidRPr="00BB4796" w:rsidRDefault="00BB4796" w:rsidP="51D3983B">
      <w:pPr>
        <w:jc w:val="center"/>
        <w:rPr>
          <w:b/>
          <w:bCs/>
          <w:sz w:val="28"/>
          <w:szCs w:val="28"/>
          <w:lang w:val="bg-BG" w:eastAsia="en-US"/>
        </w:rPr>
      </w:pPr>
    </w:p>
    <w:p w:rsidR="007F1AD6" w:rsidRPr="00BB4796" w:rsidRDefault="007F1AD6" w:rsidP="007F1AD6">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both"/>
        <w:rPr>
          <w:szCs w:val="24"/>
          <w:lang w:val="ru-RU"/>
        </w:rPr>
      </w:pPr>
    </w:p>
    <w:p w:rsidR="007F1AD6" w:rsidRPr="00BB4796" w:rsidRDefault="007F1AD6" w:rsidP="007F1AD6">
      <w:pPr>
        <w:pBdr>
          <w:top w:val="double" w:sz="4" w:space="1" w:color="auto"/>
          <w:left w:val="double" w:sz="4" w:space="4" w:color="auto"/>
          <w:bottom w:val="double" w:sz="4" w:space="31" w:color="auto"/>
          <w:right w:val="double" w:sz="4" w:space="4" w:color="auto"/>
        </w:pBdr>
        <w:shd w:val="clear" w:color="auto" w:fill="CCC0D9"/>
        <w:rPr>
          <w:szCs w:val="24"/>
          <w:lang w:val="bg-BG"/>
        </w:rPr>
      </w:pPr>
    </w:p>
    <w:p w:rsidR="007F1AD6" w:rsidRPr="005B26D3" w:rsidRDefault="51D3983B" w:rsidP="51D3983B">
      <w:pPr>
        <w:pBdr>
          <w:top w:val="double" w:sz="4" w:space="1" w:color="auto"/>
          <w:left w:val="double" w:sz="4" w:space="4" w:color="auto"/>
          <w:bottom w:val="double" w:sz="4" w:space="31" w:color="auto"/>
          <w:right w:val="double" w:sz="4" w:space="4" w:color="auto"/>
        </w:pBdr>
        <w:shd w:val="clear" w:color="auto" w:fill="CCC0D9"/>
        <w:jc w:val="center"/>
        <w:rPr>
          <w:b/>
          <w:bCs/>
          <w:sz w:val="28"/>
          <w:szCs w:val="28"/>
          <w:lang w:val="en-US"/>
        </w:rPr>
      </w:pPr>
      <w:r w:rsidRPr="005B26D3">
        <w:rPr>
          <w:b/>
          <w:bCs/>
          <w:sz w:val="28"/>
          <w:szCs w:val="28"/>
          <w:lang w:val="bg-BG"/>
        </w:rPr>
        <w:t xml:space="preserve">за участие в </w:t>
      </w:r>
      <w:r w:rsidR="00E7194F">
        <w:rPr>
          <w:b/>
          <w:bCs/>
          <w:sz w:val="28"/>
          <w:szCs w:val="28"/>
          <w:lang w:val="bg-BG"/>
        </w:rPr>
        <w:t>открита процедура</w:t>
      </w:r>
      <w:r w:rsidRPr="005B26D3">
        <w:rPr>
          <w:b/>
          <w:bCs/>
          <w:sz w:val="28"/>
          <w:szCs w:val="28"/>
          <w:lang w:val="bg-BG"/>
        </w:rPr>
        <w:t xml:space="preserve"> за възлагане на обществена поръчка с предмет: </w:t>
      </w:r>
    </w:p>
    <w:p w:rsidR="002B2521" w:rsidRPr="00BB4796" w:rsidRDefault="002B2521" w:rsidP="51D3983B">
      <w:pPr>
        <w:pBdr>
          <w:top w:val="double" w:sz="4" w:space="1" w:color="auto"/>
          <w:left w:val="double" w:sz="4" w:space="4" w:color="auto"/>
          <w:bottom w:val="double" w:sz="4" w:space="31" w:color="auto"/>
          <w:right w:val="double" w:sz="4" w:space="4" w:color="auto"/>
        </w:pBdr>
        <w:shd w:val="clear" w:color="auto" w:fill="CCC0D9"/>
        <w:jc w:val="center"/>
        <w:rPr>
          <w:b/>
          <w:bCs/>
          <w:lang w:val="en-US"/>
        </w:rPr>
      </w:pPr>
    </w:p>
    <w:p w:rsidR="002B2521" w:rsidRPr="00BB4796" w:rsidRDefault="00C103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r w:rsidRPr="00C1033B">
        <w:rPr>
          <w:b/>
          <w:bCs/>
          <w:i/>
          <w:iCs/>
          <w:color w:val="000000" w:themeColor="text1"/>
          <w:sz w:val="36"/>
          <w:szCs w:val="36"/>
          <w:lang w:val="bg-BG"/>
        </w:rPr>
        <w:t xml:space="preserve">Упражняване на строителен надзор, в т.ч. и изготвяне на оценка на съответствието на инвестиционния проект </w:t>
      </w:r>
      <w:r w:rsidR="00BE5890" w:rsidRPr="00BE5890">
        <w:rPr>
          <w:b/>
          <w:i/>
          <w:sz w:val="36"/>
          <w:szCs w:val="36"/>
        </w:rPr>
        <w:t>и инвеститорски контрол</w:t>
      </w:r>
      <w:r w:rsidR="00BE5890" w:rsidRPr="00BE5890">
        <w:rPr>
          <w:b/>
          <w:i/>
          <w:sz w:val="40"/>
          <w:szCs w:val="40"/>
        </w:rPr>
        <w:t xml:space="preserve"> </w:t>
      </w:r>
      <w:r w:rsidRPr="00C1033B">
        <w:rPr>
          <w:b/>
          <w:bCs/>
          <w:i/>
          <w:iCs/>
          <w:color w:val="000000" w:themeColor="text1"/>
          <w:sz w:val="36"/>
          <w:szCs w:val="36"/>
          <w:lang w:val="bg-BG"/>
        </w:rPr>
        <w:t>на обект общинска собственост:„Вътрешно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2B2521" w:rsidRPr="00BB4796" w:rsidRDefault="002B2521"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en-US"/>
        </w:rPr>
      </w:pP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bg-BG"/>
        </w:rPr>
      </w:pPr>
      <w:r w:rsidRPr="00BB4796">
        <w:rPr>
          <w:lang w:val="ru-RU"/>
        </w:rPr>
        <w:t xml:space="preserve">гр. </w:t>
      </w:r>
      <w:r w:rsidRPr="00BB4796">
        <w:rPr>
          <w:lang w:val="bg-BG"/>
        </w:rPr>
        <w:t>Русе</w:t>
      </w: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spacing w:before="20" w:after="20"/>
        <w:jc w:val="center"/>
        <w:rPr>
          <w:lang w:val="bg-BG"/>
        </w:rPr>
      </w:pPr>
      <w:r w:rsidRPr="00BB4796">
        <w:rPr>
          <w:lang w:val="bg-BG"/>
        </w:rPr>
        <w:t>Община Русе</w:t>
      </w:r>
    </w:p>
    <w:p w:rsidR="007F1AD6" w:rsidRPr="00BB4796" w:rsidRDefault="51D3983B" w:rsidP="51D3983B">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ru-RU"/>
        </w:rPr>
      </w:pPr>
      <w:r w:rsidRPr="00BB4796">
        <w:rPr>
          <w:lang w:val="ru-RU"/>
        </w:rPr>
        <w:t>201</w:t>
      </w:r>
      <w:r w:rsidR="00EB20D8">
        <w:rPr>
          <w:lang w:val="ru-RU"/>
        </w:rPr>
        <w:t>9</w:t>
      </w:r>
      <w:r w:rsidRPr="00BB4796">
        <w:rPr>
          <w:lang w:val="ru-RU"/>
        </w:rPr>
        <w:t xml:space="preserve"> г.</w:t>
      </w:r>
    </w:p>
    <w:p w:rsidR="00090736" w:rsidRDefault="00090736" w:rsidP="007F1AD6">
      <w:pPr>
        <w:jc w:val="center"/>
        <w:rPr>
          <w:rFonts w:ascii="Trebuchet MS" w:hAnsi="Trebuchet MS"/>
          <w:b/>
          <w:szCs w:val="24"/>
          <w:u w:val="single"/>
          <w:lang w:val="en-US"/>
        </w:rPr>
      </w:pPr>
    </w:p>
    <w:p w:rsidR="00090736" w:rsidRDefault="00090736" w:rsidP="007F1AD6">
      <w:pPr>
        <w:jc w:val="center"/>
        <w:rPr>
          <w:rFonts w:ascii="Trebuchet MS" w:hAnsi="Trebuchet MS"/>
          <w:b/>
          <w:szCs w:val="24"/>
          <w:u w:val="single"/>
          <w:lang w:val="en-US"/>
        </w:rPr>
      </w:pPr>
    </w:p>
    <w:p w:rsidR="00D01603" w:rsidRDefault="00D01603" w:rsidP="007F1AD6">
      <w:pPr>
        <w:jc w:val="center"/>
        <w:rPr>
          <w:rFonts w:ascii="Trebuchet MS" w:hAnsi="Trebuchet MS"/>
          <w:b/>
          <w:szCs w:val="24"/>
          <w:u w:val="single"/>
          <w:lang w:val="en-US"/>
        </w:rPr>
      </w:pPr>
    </w:p>
    <w:p w:rsidR="007F1AD6" w:rsidRPr="007F1AD6" w:rsidRDefault="51D3983B" w:rsidP="51D3983B">
      <w:pPr>
        <w:jc w:val="center"/>
        <w:rPr>
          <w:rFonts w:ascii="Trebuchet MS" w:hAnsi="Trebuchet MS"/>
          <w:b/>
          <w:bCs/>
          <w:u w:val="single"/>
          <w:lang w:val="bg-BG"/>
        </w:rPr>
      </w:pPr>
      <w:r w:rsidRPr="51D3983B">
        <w:rPr>
          <w:rFonts w:ascii="Trebuchet MS" w:hAnsi="Trebuchet MS"/>
          <w:b/>
          <w:bCs/>
          <w:u w:val="single"/>
          <w:lang w:val="bg-BG"/>
        </w:rPr>
        <w:t>СЪДЪРЖАНИЕ</w:t>
      </w:r>
    </w:p>
    <w:p w:rsidR="007F1AD6" w:rsidRPr="007F1AD6" w:rsidRDefault="007F1AD6" w:rsidP="007F1AD6">
      <w:pPr>
        <w:jc w:val="center"/>
        <w:rPr>
          <w:rFonts w:ascii="Trebuchet MS" w:hAnsi="Trebuchet MS"/>
          <w:b/>
          <w:szCs w:val="24"/>
          <w:lang w:val="bg-BG"/>
        </w:rPr>
      </w:pPr>
    </w:p>
    <w:p w:rsidR="007F1AD6" w:rsidRPr="007F1AD6" w:rsidRDefault="007F1AD6" w:rsidP="007F1AD6">
      <w:pPr>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ОБЩИ ПОЛОЖЕНИЯ</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bg-BG"/>
        </w:rPr>
        <w:t>УСЛОВИЯ ЗА УЧАСТИЕ В ПРОЦЕДУРАТА</w:t>
      </w:r>
    </w:p>
    <w:p w:rsidR="007F1AD6" w:rsidRPr="007F1AD6" w:rsidRDefault="007F1AD6" w:rsidP="007F1AD6">
      <w:pPr>
        <w:ind w:left="426" w:hanging="66"/>
        <w:rPr>
          <w:rFonts w:ascii="Trebuchet MS" w:hAnsi="Trebuchet MS"/>
          <w:b/>
          <w:szCs w:val="24"/>
          <w:lang w:val="en-US"/>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w:t>
      </w:r>
      <w:r w:rsidRPr="51D3983B">
        <w:rPr>
          <w:rFonts w:ascii="Trebuchet MS" w:hAnsi="Trebuchet MS"/>
          <w:b/>
          <w:bCs/>
          <w:lang w:val="ru-RU"/>
        </w:rPr>
        <w:t>КРИТЕРИИ ЗА ПОДБОР</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ind w:left="426" w:hanging="66"/>
        <w:rPr>
          <w:rFonts w:ascii="Trebuchet MS" w:hAnsi="Trebuchet MS"/>
          <w:b/>
          <w:bCs/>
          <w:lang w:val="bg-BG"/>
        </w:rPr>
      </w:pPr>
      <w:r w:rsidRPr="51D3983B">
        <w:rPr>
          <w:rFonts w:ascii="Trebuchet MS" w:hAnsi="Trebuchet MS"/>
          <w:b/>
          <w:bCs/>
          <w:lang w:val="en-US"/>
        </w:rPr>
        <w:t xml:space="preserve"> O</w:t>
      </w:r>
      <w:r w:rsidRPr="51D3983B">
        <w:rPr>
          <w:rFonts w:ascii="Trebuchet MS" w:hAnsi="Trebuchet MS"/>
          <w:b/>
          <w:bCs/>
          <w:lang w:val="bg-BG"/>
        </w:rPr>
        <w:t>СНОВАНИЯ ЗА ОТСТРАНЯВАНЕ. МЕРКИ ЗА НАДЕЖДНОСТ</w:t>
      </w:r>
    </w:p>
    <w:p w:rsidR="007F1AD6" w:rsidRPr="007F1AD6" w:rsidRDefault="007F1AD6" w:rsidP="007F1AD6">
      <w:pPr>
        <w:ind w:left="426" w:hanging="66"/>
        <w:rPr>
          <w:rFonts w:ascii="Trebuchet MS" w:hAnsi="Trebuchet MS"/>
          <w:b/>
          <w:szCs w:val="24"/>
          <w:lang w:val="bg-BG"/>
        </w:rPr>
      </w:pPr>
    </w:p>
    <w:p w:rsidR="007F1AD6" w:rsidRPr="007F1AD6" w:rsidRDefault="007F1AD6" w:rsidP="51D3983B">
      <w:pPr>
        <w:numPr>
          <w:ilvl w:val="0"/>
          <w:numId w:val="1"/>
        </w:numPr>
        <w:ind w:left="426" w:hanging="66"/>
        <w:rPr>
          <w:rFonts w:ascii="Trebuchet MS" w:hAnsi="Trebuchet MS"/>
          <w:b/>
          <w:bCs/>
          <w:lang w:val="bg-BG"/>
        </w:rPr>
      </w:pPr>
      <w:r w:rsidRPr="2BCF2935">
        <w:rPr>
          <w:rFonts w:ascii="Trebuchet MS" w:hAnsi="Trebuchet MS"/>
          <w:b/>
          <w:bCs/>
          <w:spacing w:val="2"/>
          <w:lang w:val="bg-BG"/>
        </w:rPr>
        <w:t>ИЗИСКВАНИЯ ЗА ИЗГОТВЯНЕ, ПРЕДСТАВЯНЕ И</w:t>
      </w:r>
      <w:r w:rsidRPr="2BCF2935">
        <w:rPr>
          <w:rFonts w:ascii="Trebuchet MS" w:hAnsi="Trebuchet MS"/>
          <w:b/>
          <w:bCs/>
          <w:lang w:val="en-US"/>
        </w:rPr>
        <w:t xml:space="preserve"> </w:t>
      </w:r>
      <w:r w:rsidRPr="2BCF2935">
        <w:rPr>
          <w:rFonts w:ascii="Trebuchet MS" w:hAnsi="Trebuchet MS"/>
          <w:b/>
          <w:bCs/>
          <w:spacing w:val="2"/>
          <w:lang w:val="bg-BG"/>
        </w:rPr>
        <w:t>ПОДАВАНЕ НА</w:t>
      </w:r>
      <w:r w:rsidRPr="2BCF2935">
        <w:rPr>
          <w:rFonts w:ascii="Trebuchet MS" w:hAnsi="Trebuchet MS"/>
          <w:b/>
          <w:bCs/>
          <w:spacing w:val="2"/>
          <w:lang w:val="en-US"/>
        </w:rPr>
        <w:t xml:space="preserve"> </w:t>
      </w:r>
      <w:r w:rsidRPr="2BCF2935">
        <w:rPr>
          <w:rFonts w:ascii="Trebuchet MS" w:hAnsi="Trebuchet MS"/>
          <w:b/>
          <w:bCs/>
          <w:spacing w:val="2"/>
          <w:lang w:val="bg-BG"/>
        </w:rPr>
        <w:t>ОФЕРТИTE</w:t>
      </w:r>
    </w:p>
    <w:p w:rsidR="007F1AD6" w:rsidRPr="007F1AD6" w:rsidRDefault="007F1AD6" w:rsidP="007F1AD6">
      <w:pPr>
        <w:ind w:left="426" w:hanging="66"/>
        <w:rPr>
          <w:rFonts w:ascii="Trebuchet MS" w:hAnsi="Trebuchet MS"/>
          <w:b/>
          <w:szCs w:val="24"/>
          <w:lang w:val="bg-BG"/>
        </w:rPr>
      </w:pPr>
    </w:p>
    <w:p w:rsidR="007F1AD6" w:rsidRPr="007F1AD6" w:rsidRDefault="51D3983B" w:rsidP="51D3983B">
      <w:pPr>
        <w:numPr>
          <w:ilvl w:val="0"/>
          <w:numId w:val="1"/>
        </w:numPr>
        <w:tabs>
          <w:tab w:val="left" w:pos="708"/>
          <w:tab w:val="left" w:pos="993"/>
        </w:tabs>
        <w:ind w:left="426" w:hanging="66"/>
        <w:rPr>
          <w:rFonts w:ascii="Trebuchet MS" w:hAnsi="Trebuchet MS"/>
          <w:b/>
          <w:bCs/>
          <w:lang w:val="bg-BG"/>
        </w:rPr>
      </w:pPr>
      <w:r w:rsidRPr="51D3983B">
        <w:rPr>
          <w:rFonts w:ascii="Trebuchet MS" w:hAnsi="Trebuchet MS"/>
          <w:b/>
          <w:bCs/>
          <w:lang w:val="bg-BG"/>
        </w:rPr>
        <w:t xml:space="preserve"> РАЗГЛЕЖДАНЕ</w:t>
      </w:r>
      <w:r w:rsidRPr="51D3983B">
        <w:rPr>
          <w:rFonts w:ascii="Trebuchet MS" w:hAnsi="Trebuchet MS"/>
          <w:b/>
          <w:bCs/>
          <w:lang w:val="en-US"/>
        </w:rPr>
        <w:t xml:space="preserve"> </w:t>
      </w:r>
      <w:r w:rsidRPr="51D3983B">
        <w:rPr>
          <w:rFonts w:ascii="Trebuchet MS" w:hAnsi="Trebuchet MS"/>
          <w:b/>
          <w:bCs/>
          <w:lang w:val="bg-BG"/>
        </w:rPr>
        <w:t>И ОЦЕНЯВАНЕ  НА ОФЕРТИТЕ</w:t>
      </w:r>
    </w:p>
    <w:p w:rsidR="007F1AD6" w:rsidRPr="007F1AD6" w:rsidRDefault="007F1AD6" w:rsidP="007F1AD6">
      <w:pPr>
        <w:tabs>
          <w:tab w:val="left" w:pos="708"/>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lang w:val="bg-BG"/>
        </w:rPr>
        <w:t>ОБЯВЯВАНЕ НА РЕШЕНИЕТО НА ВЪЗЛОЖИТЕЛЯ, ПРЕКРАТЯВАНЕ НА ПРОЦЕДУРАТА. СКЛЮЧВАНЕ НА ДОГОВОР.</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007F1AD6" w:rsidP="51D3983B">
      <w:pPr>
        <w:numPr>
          <w:ilvl w:val="0"/>
          <w:numId w:val="1"/>
        </w:numPr>
        <w:tabs>
          <w:tab w:val="left" w:pos="727"/>
          <w:tab w:val="left" w:pos="993"/>
        </w:tabs>
        <w:ind w:left="426" w:hanging="66"/>
        <w:rPr>
          <w:rFonts w:ascii="Trebuchet MS" w:hAnsi="Trebuchet MS"/>
          <w:b/>
          <w:bCs/>
          <w:lang w:val="bg-BG"/>
        </w:rPr>
      </w:pPr>
      <w:r w:rsidRPr="2BCF2935">
        <w:rPr>
          <w:rFonts w:ascii="Trebuchet MS" w:hAnsi="Trebuchet MS"/>
          <w:b/>
          <w:bCs/>
          <w:spacing w:val="2"/>
          <w:lang w:val="bg-BG"/>
        </w:rPr>
        <w:t>ГАРАНЦИЯ</w:t>
      </w:r>
      <w:r w:rsidR="001862F8">
        <w:rPr>
          <w:rFonts w:ascii="Trebuchet MS" w:hAnsi="Trebuchet MS"/>
          <w:b/>
          <w:bCs/>
          <w:lang w:val="bg-BG"/>
        </w:rPr>
        <w:t xml:space="preserve"> ЗА ИЗПЪЛНЕНИЕ НА ДОГОВОР</w:t>
      </w:r>
    </w:p>
    <w:p w:rsidR="007F1AD6" w:rsidRPr="007F1AD6" w:rsidRDefault="007F1AD6" w:rsidP="007F1AD6">
      <w:pPr>
        <w:tabs>
          <w:tab w:val="left" w:pos="727"/>
          <w:tab w:val="left" w:pos="993"/>
        </w:tabs>
        <w:ind w:left="426" w:hanging="66"/>
        <w:rPr>
          <w:rFonts w:ascii="Trebuchet MS" w:hAnsi="Trebuchet MS"/>
          <w:b/>
          <w:szCs w:val="24"/>
          <w:lang w:val="bg-BG"/>
        </w:rPr>
      </w:pPr>
    </w:p>
    <w:p w:rsidR="007F1AD6" w:rsidRPr="007F1AD6" w:rsidRDefault="51D3983B" w:rsidP="51D3983B">
      <w:pPr>
        <w:numPr>
          <w:ilvl w:val="0"/>
          <w:numId w:val="1"/>
        </w:numPr>
        <w:tabs>
          <w:tab w:val="left" w:pos="727"/>
          <w:tab w:val="left" w:pos="993"/>
        </w:tabs>
        <w:ind w:left="426" w:hanging="66"/>
        <w:rPr>
          <w:rFonts w:ascii="Trebuchet MS" w:hAnsi="Trebuchet MS"/>
          <w:b/>
          <w:bCs/>
          <w:lang w:val="bg-BG"/>
        </w:rPr>
      </w:pPr>
      <w:r w:rsidRPr="51D3983B">
        <w:rPr>
          <w:rFonts w:ascii="Trebuchet MS" w:hAnsi="Trebuchet MS"/>
          <w:b/>
          <w:bCs/>
          <w:caps/>
          <w:lang w:val="bg-BG"/>
        </w:rPr>
        <w:t xml:space="preserve"> допълнителни УКАЗАНИЯ</w:t>
      </w:r>
    </w:p>
    <w:p w:rsidR="007F1AD6" w:rsidRPr="007F1AD6" w:rsidRDefault="007F1AD6" w:rsidP="007F1AD6">
      <w:pPr>
        <w:widowControl w:val="0"/>
        <w:shd w:val="clear" w:color="auto" w:fill="FFFFFF"/>
        <w:tabs>
          <w:tab w:val="left" w:pos="727"/>
        </w:tabs>
        <w:autoSpaceDE w:val="0"/>
        <w:autoSpaceDN w:val="0"/>
        <w:adjustRightInd w:val="0"/>
        <w:rPr>
          <w:rFonts w:ascii="Trebuchet MS" w:hAnsi="Trebuchet MS"/>
          <w:bCs/>
          <w:color w:val="000000"/>
          <w:spacing w:val="2"/>
          <w:szCs w:val="24"/>
          <w:lang w:val="bg-BG"/>
        </w:rPr>
      </w:pP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u w:val="single"/>
          <w:lang w:val="en-US"/>
        </w:rPr>
      </w:pPr>
      <w:r w:rsidRPr="2BCF2935">
        <w:rPr>
          <w:rFonts w:ascii="Trebuchet MS" w:hAnsi="Trebuchet MS"/>
          <w:b/>
          <w:bCs/>
          <w:color w:val="000000"/>
          <w:spacing w:val="2"/>
          <w:u w:val="single"/>
          <w:lang w:val="bg-BG"/>
        </w:rPr>
        <w:t>Приложения:</w:t>
      </w:r>
    </w:p>
    <w:p w:rsidR="007F1AD6" w:rsidRPr="007F1AD6"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 xml:space="preserve">Приложение № </w:t>
      </w:r>
      <w:r w:rsidR="00A85D5C">
        <w:rPr>
          <w:rFonts w:ascii="Trebuchet MS" w:hAnsi="Trebuchet MS"/>
          <w:b/>
          <w:bCs/>
          <w:color w:val="000000"/>
          <w:spacing w:val="2"/>
          <w:lang w:val="bg-BG"/>
        </w:rPr>
        <w:t>1</w:t>
      </w:r>
      <w:r w:rsidRPr="2BCF2935">
        <w:rPr>
          <w:rFonts w:ascii="Trebuchet MS" w:hAnsi="Trebuchet MS"/>
          <w:b/>
          <w:bCs/>
          <w:color w:val="000000"/>
          <w:spacing w:val="2"/>
          <w:lang w:val="bg-BG"/>
        </w:rPr>
        <w:t xml:space="preserve"> – Единен европейски документ за обществени поръчки (</w:t>
      </w:r>
      <w:r w:rsidRPr="2BCF2935">
        <w:rPr>
          <w:rFonts w:ascii="Trebuchet MS" w:hAnsi="Trebuchet MS"/>
          <w:b/>
          <w:bCs/>
          <w:color w:val="000000"/>
          <w:spacing w:val="2"/>
          <w:lang w:val="en-US"/>
        </w:rPr>
        <w:t>e</w:t>
      </w:r>
      <w:r w:rsidRPr="2BCF2935">
        <w:rPr>
          <w:rFonts w:ascii="Trebuchet MS" w:hAnsi="Trebuchet MS"/>
          <w:b/>
          <w:bCs/>
          <w:color w:val="000000"/>
          <w:spacing w:val="2"/>
          <w:lang w:val="bg-BG"/>
        </w:rPr>
        <w:t>ЕЕДОП);</w:t>
      </w:r>
    </w:p>
    <w:p w:rsidR="00A85D5C" w:rsidRPr="007F1AD6" w:rsidRDefault="00A85D5C" w:rsidP="00A85D5C">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lang w:val="bg-BG"/>
        </w:rPr>
      </w:pPr>
      <w:r w:rsidRPr="2BCF2935">
        <w:rPr>
          <w:rFonts w:ascii="Trebuchet MS" w:hAnsi="Trebuchet MS"/>
          <w:b/>
          <w:bCs/>
          <w:color w:val="000000"/>
          <w:spacing w:val="2"/>
          <w:lang w:val="bg-BG"/>
        </w:rPr>
        <w:t xml:space="preserve">Приложение № </w:t>
      </w:r>
      <w:r>
        <w:rPr>
          <w:rFonts w:ascii="Trebuchet MS" w:hAnsi="Trebuchet MS"/>
          <w:b/>
          <w:bCs/>
          <w:color w:val="000000"/>
          <w:spacing w:val="2"/>
          <w:lang w:val="bg-BG"/>
        </w:rPr>
        <w:t>2</w:t>
      </w:r>
      <w:r w:rsidRPr="2BCF2935">
        <w:rPr>
          <w:rFonts w:ascii="Trebuchet MS" w:hAnsi="Trebuchet MS"/>
          <w:b/>
          <w:bCs/>
          <w:color w:val="000000"/>
          <w:spacing w:val="2"/>
          <w:lang w:val="bg-BG"/>
        </w:rPr>
        <w:t xml:space="preserve"> –  Образец на Техническо предложение;</w:t>
      </w:r>
    </w:p>
    <w:p w:rsidR="00A85D5C" w:rsidRPr="007F1AD6" w:rsidRDefault="00A85D5C" w:rsidP="00A85D5C">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 xml:space="preserve">Приложение № </w:t>
      </w:r>
      <w:r>
        <w:rPr>
          <w:rFonts w:ascii="Trebuchet MS" w:hAnsi="Trebuchet MS"/>
          <w:b/>
          <w:bCs/>
          <w:color w:val="000000"/>
          <w:spacing w:val="2"/>
          <w:lang w:val="bg-BG"/>
        </w:rPr>
        <w:t>3</w:t>
      </w:r>
      <w:r w:rsidRPr="2BCF2935">
        <w:rPr>
          <w:rFonts w:ascii="Trebuchet MS" w:hAnsi="Trebuchet MS"/>
          <w:b/>
          <w:bCs/>
          <w:color w:val="000000"/>
          <w:spacing w:val="2"/>
          <w:lang w:val="bg-BG"/>
        </w:rPr>
        <w:t xml:space="preserve"> – Образец на Ценово предложение;</w:t>
      </w:r>
    </w:p>
    <w:p w:rsidR="007F1AD6" w:rsidRPr="00355361" w:rsidRDefault="007F1AD6" w:rsidP="51D3983B">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lang w:val="bg-BG"/>
        </w:rPr>
      </w:pPr>
      <w:r w:rsidRPr="00355361">
        <w:rPr>
          <w:rFonts w:ascii="Trebuchet MS" w:hAnsi="Trebuchet MS"/>
          <w:b/>
          <w:bCs/>
          <w:spacing w:val="2"/>
          <w:lang w:val="bg-BG"/>
        </w:rPr>
        <w:t>Приложение № 4 – Декларация по чл. 59, ал. 1, т. 3 от Закона за мерките срещу изпирането на пари;</w:t>
      </w:r>
      <w:r w:rsidRPr="00355361">
        <w:rPr>
          <w:rFonts w:ascii="Trebuchet MS" w:hAnsi="Trebuchet MS"/>
          <w:b/>
          <w:bCs/>
          <w:lang w:val="bg-BG"/>
        </w:rPr>
        <w:t xml:space="preserve"> </w:t>
      </w:r>
    </w:p>
    <w:p w:rsidR="00A85D5C" w:rsidRPr="007F1AD6" w:rsidRDefault="00A85D5C" w:rsidP="00A85D5C">
      <w:pPr>
        <w:widowControl w:val="0"/>
        <w:shd w:val="clear" w:color="auto" w:fill="FFFFFF" w:themeFill="background1"/>
        <w:tabs>
          <w:tab w:val="left" w:pos="0"/>
          <w:tab w:val="left" w:pos="727"/>
          <w:tab w:val="left" w:pos="5103"/>
        </w:tabs>
        <w:autoSpaceDE w:val="0"/>
        <w:autoSpaceDN w:val="0"/>
        <w:adjustRightInd w:val="0"/>
        <w:spacing w:line="360" w:lineRule="auto"/>
        <w:rPr>
          <w:rFonts w:ascii="Trebuchet MS" w:hAnsi="Trebuchet MS"/>
          <w:b/>
          <w:bCs/>
          <w:color w:val="000000" w:themeColor="text1"/>
          <w:lang w:val="bg-BG"/>
        </w:rPr>
      </w:pPr>
      <w:r w:rsidRPr="2BCF2935">
        <w:rPr>
          <w:rFonts w:ascii="Trebuchet MS" w:hAnsi="Trebuchet MS"/>
          <w:b/>
          <w:bCs/>
          <w:color w:val="000000"/>
          <w:spacing w:val="2"/>
          <w:lang w:val="bg-BG"/>
        </w:rPr>
        <w:t>Техническа спецификация;</w:t>
      </w:r>
    </w:p>
    <w:p w:rsidR="00A85D5C" w:rsidRPr="007F1AD6" w:rsidRDefault="00A85D5C" w:rsidP="00A85D5C">
      <w:pPr>
        <w:widowControl w:val="0"/>
        <w:shd w:val="clear" w:color="auto" w:fill="FFFFFF" w:themeFill="background1"/>
        <w:tabs>
          <w:tab w:val="left" w:pos="0"/>
          <w:tab w:val="left" w:pos="727"/>
          <w:tab w:val="left" w:pos="5103"/>
        </w:tabs>
        <w:autoSpaceDE w:val="0"/>
        <w:autoSpaceDN w:val="0"/>
        <w:adjustRightInd w:val="0"/>
        <w:spacing w:after="120" w:line="360" w:lineRule="auto"/>
        <w:rPr>
          <w:rFonts w:ascii="Trebuchet MS" w:hAnsi="Trebuchet MS"/>
          <w:b/>
          <w:bCs/>
          <w:color w:val="000000" w:themeColor="text1"/>
          <w:lang w:val="bg-BG"/>
        </w:rPr>
      </w:pPr>
      <w:r w:rsidRPr="2BCF2935">
        <w:rPr>
          <w:rFonts w:ascii="Trebuchet MS" w:hAnsi="Trebuchet MS"/>
          <w:b/>
          <w:bCs/>
          <w:color w:val="000000"/>
          <w:spacing w:val="2"/>
          <w:lang w:val="bg-BG"/>
        </w:rPr>
        <w:t>Методика за оценка;</w:t>
      </w:r>
    </w:p>
    <w:p w:rsidR="007F1AD6" w:rsidRPr="007F1AD6" w:rsidRDefault="007F1AD6" w:rsidP="51D3983B">
      <w:pPr>
        <w:widowControl w:val="0"/>
        <w:shd w:val="clear" w:color="auto" w:fill="FFFFFF" w:themeFill="background1"/>
        <w:tabs>
          <w:tab w:val="left" w:pos="727"/>
          <w:tab w:val="left" w:pos="4111"/>
        </w:tabs>
        <w:autoSpaceDE w:val="0"/>
        <w:autoSpaceDN w:val="0"/>
        <w:adjustRightInd w:val="0"/>
        <w:spacing w:after="120" w:line="360" w:lineRule="auto"/>
        <w:rPr>
          <w:rFonts w:ascii="Trebuchet MS" w:hAnsi="Trebuchet MS"/>
          <w:b/>
          <w:bCs/>
          <w:color w:val="000000" w:themeColor="text1"/>
          <w:lang w:val="en-US"/>
        </w:rPr>
      </w:pPr>
      <w:r w:rsidRPr="2BCF2935">
        <w:rPr>
          <w:rFonts w:ascii="Trebuchet MS" w:hAnsi="Trebuchet MS"/>
          <w:b/>
          <w:bCs/>
          <w:color w:val="000000"/>
          <w:spacing w:val="2"/>
          <w:lang w:val="bg-BG"/>
        </w:rPr>
        <w:t>Проект на договор.</w:t>
      </w: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007F1AD6">
      <w:pPr>
        <w:widowControl w:val="0"/>
        <w:shd w:val="clear" w:color="auto" w:fill="FFFFFF"/>
        <w:tabs>
          <w:tab w:val="left" w:pos="0"/>
          <w:tab w:val="left" w:pos="727"/>
          <w:tab w:val="left" w:pos="5103"/>
        </w:tabs>
        <w:autoSpaceDE w:val="0"/>
        <w:autoSpaceDN w:val="0"/>
        <w:adjustRightInd w:val="0"/>
        <w:spacing w:line="360" w:lineRule="auto"/>
        <w:rPr>
          <w:rFonts w:ascii="Trebuchet MS" w:hAnsi="Trebuchet MS"/>
          <w:bCs/>
          <w:color w:val="000000"/>
          <w:spacing w:val="2"/>
          <w:szCs w:val="24"/>
          <w:lang w:val="bg-BG"/>
        </w:rPr>
      </w:pPr>
    </w:p>
    <w:p w:rsidR="007F1AD6" w:rsidRPr="007F1AD6" w:rsidRDefault="007F1AD6" w:rsidP="51D3983B">
      <w:pPr>
        <w:shd w:val="clear" w:color="auto" w:fill="FFFFFF" w:themeFill="background1"/>
        <w:tabs>
          <w:tab w:val="left" w:pos="806"/>
          <w:tab w:val="left" w:pos="3544"/>
        </w:tabs>
        <w:ind w:left="1321" w:firstLine="1515"/>
        <w:rPr>
          <w:rFonts w:ascii="Trebuchet MS" w:hAnsi="Trebuchet MS"/>
          <w:b/>
          <w:bCs/>
          <w:lang w:val="bg-BG"/>
        </w:rPr>
      </w:pPr>
      <w:r w:rsidRPr="2BCF2935">
        <w:rPr>
          <w:rFonts w:ascii="Trebuchet MS" w:hAnsi="Trebuchet MS"/>
          <w:b/>
          <w:bCs/>
          <w:spacing w:val="-21"/>
          <w:lang w:val="bg-BG"/>
        </w:rPr>
        <w:lastRenderedPageBreak/>
        <w:t xml:space="preserve">I.   </w:t>
      </w:r>
      <w:r w:rsidRPr="2BCF2935">
        <w:rPr>
          <w:rFonts w:ascii="Trebuchet MS" w:hAnsi="Trebuchet MS"/>
          <w:b/>
          <w:bCs/>
          <w:lang w:val="bg-BG"/>
        </w:rPr>
        <w:t>ОБЩИ ПОЛОЖЕНИЯ</w:t>
      </w:r>
    </w:p>
    <w:p w:rsidR="007F1AD6" w:rsidRPr="007F1AD6" w:rsidRDefault="007F1AD6" w:rsidP="007F1AD6">
      <w:pPr>
        <w:shd w:val="clear" w:color="auto" w:fill="FFFFFF"/>
        <w:tabs>
          <w:tab w:val="left" w:pos="806"/>
          <w:tab w:val="left" w:pos="3544"/>
        </w:tabs>
        <w:ind w:left="1321" w:firstLine="1514"/>
        <w:rPr>
          <w:rFonts w:ascii="Trebuchet MS" w:hAnsi="Trebuchet MS"/>
          <w:b/>
          <w:szCs w:val="24"/>
          <w:lang w:val="bg-BG"/>
        </w:rPr>
      </w:pPr>
    </w:p>
    <w:p w:rsidR="007F1AD6" w:rsidRPr="00986E92" w:rsidRDefault="51D3983B" w:rsidP="51D3983B">
      <w:pPr>
        <w:tabs>
          <w:tab w:val="num" w:pos="0"/>
          <w:tab w:val="left" w:pos="709"/>
        </w:tabs>
        <w:ind w:firstLine="709"/>
        <w:jc w:val="both"/>
        <w:rPr>
          <w:rFonts w:eastAsia="SimSun"/>
          <w:b/>
          <w:bCs/>
          <w:color w:val="FF0000"/>
          <w:lang w:val="bg-BG"/>
        </w:rPr>
      </w:pPr>
      <w:r w:rsidRPr="00986E92">
        <w:rPr>
          <w:rFonts w:eastAsia="SimSun"/>
          <w:color w:val="000000" w:themeColor="text1"/>
          <w:lang w:val="bg-BG"/>
        </w:rPr>
        <w:t xml:space="preserve">Възложителят предоставя пълен и безплатен достъп до документацията за участие в настоящата процедура в профила на купувача </w:t>
      </w:r>
      <w:hyperlink r:id="rId11" w:tgtFrame="_blank" w:history="1">
        <w:r w:rsidR="00AB43AB">
          <w:rPr>
            <w:rStyle w:val="inputvalue1"/>
            <w:color w:val="0000FF"/>
            <w:u w:val="single"/>
          </w:rPr>
          <w:t>http://ruse-bg.eu/bg/displayzop/586/443/index.html</w:t>
        </w:r>
      </w:hyperlink>
    </w:p>
    <w:p w:rsidR="007F1AD6" w:rsidRPr="00986E92" w:rsidRDefault="007F1AD6" w:rsidP="007F1AD6">
      <w:pPr>
        <w:tabs>
          <w:tab w:val="num" w:pos="0"/>
          <w:tab w:val="left" w:pos="709"/>
        </w:tabs>
        <w:ind w:firstLine="709"/>
        <w:jc w:val="both"/>
        <w:rPr>
          <w:b/>
          <w:color w:val="002060"/>
          <w:szCs w:val="24"/>
          <w:lang w:val="bg-BG"/>
        </w:rPr>
      </w:pPr>
    </w:p>
    <w:p w:rsidR="007F1AD6" w:rsidRPr="00986E92" w:rsidRDefault="51D3983B" w:rsidP="51D3983B">
      <w:pPr>
        <w:numPr>
          <w:ilvl w:val="0"/>
          <w:numId w:val="2"/>
        </w:numPr>
        <w:tabs>
          <w:tab w:val="num" w:pos="284"/>
        </w:tabs>
        <w:ind w:left="709" w:hanging="709"/>
        <w:jc w:val="both"/>
        <w:rPr>
          <w:lang w:val="bg-BG"/>
        </w:rPr>
      </w:pPr>
      <w:r w:rsidRPr="00986E92">
        <w:rPr>
          <w:b/>
          <w:bCs/>
          <w:lang w:val="bg-BG"/>
        </w:rPr>
        <w:t>Обект на обществената поръчка:</w:t>
      </w:r>
      <w:r w:rsidRPr="00986E92">
        <w:rPr>
          <w:lang w:val="bg-BG"/>
        </w:rPr>
        <w:t xml:space="preserve"> услуга, съгласно ЗОП;</w:t>
      </w:r>
    </w:p>
    <w:p w:rsidR="005B4E57" w:rsidRPr="00986E92" w:rsidRDefault="51D3983B" w:rsidP="005B4E57">
      <w:pPr>
        <w:spacing w:line="312" w:lineRule="auto"/>
        <w:jc w:val="both"/>
        <w:rPr>
          <w:color w:val="000000" w:themeColor="text1"/>
          <w:szCs w:val="24"/>
          <w:lang w:val="en-US"/>
        </w:rPr>
      </w:pPr>
      <w:r w:rsidRPr="00986E92">
        <w:rPr>
          <w:b/>
          <w:bCs/>
          <w:lang w:val="bg-BG"/>
        </w:rPr>
        <w:t>Предмет на обществената поръчка:</w:t>
      </w:r>
      <w:r w:rsidRPr="00986E92">
        <w:rPr>
          <w:b/>
          <w:bCs/>
          <w:lang w:val="en-US"/>
        </w:rPr>
        <w:t xml:space="preserve"> </w:t>
      </w:r>
      <w:r w:rsidR="005B4E57" w:rsidRPr="00986E92">
        <w:t xml:space="preserve">Упражняване на строителен надзор, в т.ч. </w:t>
      </w:r>
      <w:proofErr w:type="gramStart"/>
      <w:r w:rsidR="005B4E57" w:rsidRPr="00986E92">
        <w:t>и</w:t>
      </w:r>
      <w:proofErr w:type="gramEnd"/>
      <w:r w:rsidR="005B4E57" w:rsidRPr="00986E92">
        <w:t xml:space="preserve"> изготвяне на оценка на съответствието на инвестиционния проект на </w:t>
      </w:r>
      <w:r w:rsidR="005B4E57" w:rsidRPr="00986E92">
        <w:rPr>
          <w:szCs w:val="24"/>
        </w:rPr>
        <w:t>обект</w:t>
      </w:r>
      <w:r w:rsidR="005B4E57" w:rsidRPr="00986E92">
        <w:rPr>
          <w:color w:val="FF0000"/>
          <w:szCs w:val="24"/>
          <w:lang w:val="en-US"/>
        </w:rPr>
        <w:t xml:space="preserve"> </w:t>
      </w:r>
      <w:r w:rsidR="005B4E57" w:rsidRPr="00986E92">
        <w:rPr>
          <w:color w:val="000000" w:themeColor="text1"/>
          <w:szCs w:val="24"/>
        </w:rPr>
        <w:t>общинска собственост:</w:t>
      </w:r>
    </w:p>
    <w:p w:rsidR="005B4E57" w:rsidRPr="00986E92" w:rsidRDefault="005B4E57" w:rsidP="005B4E57">
      <w:pPr>
        <w:spacing w:line="312" w:lineRule="auto"/>
        <w:jc w:val="both"/>
        <w:rPr>
          <w:szCs w:val="24"/>
        </w:rPr>
      </w:pPr>
      <w:r w:rsidRPr="00986E92">
        <w:rPr>
          <w:b/>
          <w:color w:val="000000" w:themeColor="text1"/>
          <w:szCs w:val="24"/>
          <w:lang w:val="en-US"/>
        </w:rPr>
        <w:t>I.</w:t>
      </w:r>
      <w:r w:rsidRPr="00986E92">
        <w:rPr>
          <w:b/>
          <w:szCs w:val="24"/>
        </w:rPr>
        <w:t xml:space="preserve">Изготвяне на оценка на съответствието на инвестиционния </w:t>
      </w:r>
      <w:proofErr w:type="gramStart"/>
      <w:r w:rsidRPr="00986E92">
        <w:rPr>
          <w:b/>
          <w:szCs w:val="24"/>
        </w:rPr>
        <w:t>проект</w:t>
      </w:r>
      <w:r w:rsidRPr="00986E92">
        <w:rPr>
          <w:b/>
          <w:szCs w:val="24"/>
          <w:lang w:val="en-US"/>
        </w:rPr>
        <w:t xml:space="preserve"> </w:t>
      </w:r>
      <w:r w:rsidRPr="00986E92">
        <w:rPr>
          <w:b/>
          <w:szCs w:val="24"/>
        </w:rPr>
        <w:t xml:space="preserve"> за</w:t>
      </w:r>
      <w:proofErr w:type="gramEnd"/>
      <w:r w:rsidRPr="00986E92">
        <w:rPr>
          <w:b/>
          <w:szCs w:val="24"/>
        </w:rPr>
        <w:t>:</w:t>
      </w:r>
    </w:p>
    <w:p w:rsidR="005B4E57" w:rsidRPr="00986E92" w:rsidRDefault="005B4E57" w:rsidP="005B4E57">
      <w:pPr>
        <w:rPr>
          <w:szCs w:val="24"/>
          <w:lang w:val="en-US"/>
        </w:rPr>
      </w:pPr>
      <w:proofErr w:type="gramStart"/>
      <w:r w:rsidRPr="00986E92">
        <w:rPr>
          <w:szCs w:val="24"/>
        </w:rPr>
        <w:t>Обект „Вътрешно преустройство и промяна предназначението на 1-ви и сутеренен етажи в сгради с идентификатори 63427.4.609.1, и 63427.4.609.2 по кадастралната карта на гр.</w:t>
      </w:r>
      <w:proofErr w:type="gramEnd"/>
      <w:r w:rsidRPr="00986E92">
        <w:rPr>
          <w:szCs w:val="24"/>
        </w:rPr>
        <w:t xml:space="preserve"> Русе, с административен адрес: гр. </w:t>
      </w:r>
      <w:proofErr w:type="gramStart"/>
      <w:r w:rsidRPr="00986E92">
        <w:rPr>
          <w:szCs w:val="24"/>
        </w:rPr>
        <w:t>Русе, ж.к. Дружба-III, ул.</w:t>
      </w:r>
      <w:proofErr w:type="gramEnd"/>
      <w:r w:rsidRPr="00986E92">
        <w:rPr>
          <w:szCs w:val="24"/>
        </w:rPr>
        <w:t xml:space="preserve"> „Н.Й.Вапцаров</w:t>
      </w:r>
      <w:proofErr w:type="gramStart"/>
      <w:r w:rsidRPr="00986E92">
        <w:rPr>
          <w:szCs w:val="24"/>
        </w:rPr>
        <w:t>“ №</w:t>
      </w:r>
      <w:proofErr w:type="gramEnd"/>
      <w:r w:rsidRPr="00986E92">
        <w:rPr>
          <w:szCs w:val="24"/>
        </w:rPr>
        <w:t xml:space="preserve">20 за Разкриване на Център за комплексно обслужване на лица с увреждания, вкл. </w:t>
      </w:r>
      <w:proofErr w:type="gramStart"/>
      <w:r w:rsidRPr="00986E92">
        <w:rPr>
          <w:szCs w:val="24"/>
        </w:rPr>
        <w:t>с</w:t>
      </w:r>
      <w:proofErr w:type="gramEnd"/>
      <w:r w:rsidRPr="00986E92">
        <w:rPr>
          <w:szCs w:val="24"/>
        </w:rPr>
        <w:t xml:space="preserve"> тежки увреждания в Община Русе“.</w:t>
      </w:r>
      <w:r w:rsidRPr="00986E92">
        <w:rPr>
          <w:szCs w:val="24"/>
          <w:lang w:val="en-US"/>
        </w:rPr>
        <w:t xml:space="preserve"> </w:t>
      </w:r>
    </w:p>
    <w:p w:rsidR="005B4E57" w:rsidRPr="00986E92" w:rsidRDefault="005B4E57" w:rsidP="005B4E57">
      <w:pPr>
        <w:pStyle w:val="af1"/>
        <w:spacing w:line="276" w:lineRule="auto"/>
        <w:jc w:val="both"/>
        <w:rPr>
          <w:rFonts w:ascii="Times New Roman" w:hAnsi="Times New Roman" w:cs="Times New Roman"/>
          <w:b/>
          <w:lang w:val="en-US"/>
        </w:rPr>
      </w:pPr>
      <w:r w:rsidRPr="00986E92">
        <w:rPr>
          <w:rFonts w:ascii="Times New Roman" w:hAnsi="Times New Roman" w:cs="Times New Roman"/>
          <w:b/>
          <w:u w:val="single"/>
        </w:rPr>
        <w:t xml:space="preserve">II.Упражняване на строителен надзор, в т.ч. и изготвяне на оценка на съответствието и инвеститорски контрол </w:t>
      </w:r>
      <w:r w:rsidRPr="00986E92">
        <w:rPr>
          <w:rFonts w:ascii="Times New Roman" w:hAnsi="Times New Roman" w:cs="Times New Roman"/>
          <w:b/>
          <w:u w:val="single"/>
          <w:lang w:val="bg-BG"/>
        </w:rPr>
        <w:t>за</w:t>
      </w:r>
      <w:r w:rsidRPr="00986E92">
        <w:rPr>
          <w:rFonts w:ascii="Times New Roman" w:hAnsi="Times New Roman" w:cs="Times New Roman"/>
          <w:b/>
          <w:lang w:val="bg-BG"/>
        </w:rPr>
        <w:t xml:space="preserve">: </w:t>
      </w:r>
    </w:p>
    <w:p w:rsidR="002040CF" w:rsidRPr="00986E92" w:rsidRDefault="005B4E57" w:rsidP="002040CF">
      <w:pPr>
        <w:pStyle w:val="af1"/>
        <w:spacing w:line="276" w:lineRule="auto"/>
        <w:jc w:val="both"/>
        <w:rPr>
          <w:rFonts w:ascii="Times New Roman" w:hAnsi="Times New Roman" w:cs="Times New Roman"/>
          <w:lang w:val="bg-BG"/>
        </w:rPr>
      </w:pPr>
      <w:r w:rsidRPr="00986E92">
        <w:rPr>
          <w:rFonts w:ascii="Times New Roman" w:hAnsi="Times New Roman" w:cs="Times New Roman"/>
          <w:lang w:val="bg-BG"/>
        </w:rPr>
        <w:t>О</w:t>
      </w:r>
      <w:r w:rsidRPr="00986E92">
        <w:rPr>
          <w:rFonts w:ascii="Times New Roman" w:hAnsi="Times New Roman" w:cs="Times New Roman"/>
        </w:rPr>
        <w:t xml:space="preserve">бект „Вътрешно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w:t>
      </w:r>
      <w:proofErr w:type="gramStart"/>
      <w:r w:rsidRPr="00986E92">
        <w:rPr>
          <w:rFonts w:ascii="Times New Roman" w:hAnsi="Times New Roman" w:cs="Times New Roman"/>
        </w:rPr>
        <w:t>Русе, ж.к. Дружба-III, ул.</w:t>
      </w:r>
      <w:proofErr w:type="gramEnd"/>
      <w:r w:rsidRPr="00986E92">
        <w:rPr>
          <w:rFonts w:ascii="Times New Roman" w:hAnsi="Times New Roman" w:cs="Times New Roman"/>
        </w:rPr>
        <w:t xml:space="preserve"> „Н.Й.Вапцаров</w:t>
      </w:r>
      <w:proofErr w:type="gramStart"/>
      <w:r w:rsidRPr="00986E92">
        <w:rPr>
          <w:rFonts w:ascii="Times New Roman" w:hAnsi="Times New Roman" w:cs="Times New Roman"/>
        </w:rPr>
        <w:t>“ №</w:t>
      </w:r>
      <w:proofErr w:type="gramEnd"/>
      <w:r w:rsidRPr="00986E92">
        <w:rPr>
          <w:rFonts w:ascii="Times New Roman" w:hAnsi="Times New Roman" w:cs="Times New Roman"/>
        </w:rPr>
        <w:t xml:space="preserve">20 за Разкриване на Център за комплексно обслужване на лица с увреждания, вкл. </w:t>
      </w:r>
      <w:proofErr w:type="gramStart"/>
      <w:r w:rsidRPr="00986E92">
        <w:rPr>
          <w:rFonts w:ascii="Times New Roman" w:hAnsi="Times New Roman" w:cs="Times New Roman"/>
        </w:rPr>
        <w:t>с</w:t>
      </w:r>
      <w:proofErr w:type="gramEnd"/>
      <w:r w:rsidRPr="00986E92">
        <w:rPr>
          <w:rFonts w:ascii="Times New Roman" w:hAnsi="Times New Roman" w:cs="Times New Roman"/>
        </w:rPr>
        <w:t xml:space="preserve"> тежки увреждания в Община Русе“</w:t>
      </w:r>
      <w:r w:rsidRPr="00986E92">
        <w:rPr>
          <w:rFonts w:ascii="Times New Roman" w:hAnsi="Times New Roman" w:cs="Times New Roman"/>
          <w:lang w:val="bg-BG"/>
        </w:rPr>
        <w:t>.</w:t>
      </w:r>
    </w:p>
    <w:p w:rsidR="005B4E57" w:rsidRPr="00986E92" w:rsidRDefault="005B4E57" w:rsidP="002040CF">
      <w:pPr>
        <w:pStyle w:val="af1"/>
        <w:spacing w:line="276" w:lineRule="auto"/>
        <w:jc w:val="both"/>
        <w:rPr>
          <w:rFonts w:ascii="Times New Roman" w:hAnsi="Times New Roman" w:cs="Times New Roman"/>
          <w:sz w:val="8"/>
          <w:szCs w:val="16"/>
        </w:rPr>
      </w:pPr>
      <w:r w:rsidRPr="00986E92">
        <w:rPr>
          <w:rFonts w:ascii="Times New Roman" w:hAnsi="Times New Roman" w:cs="Times New Roman"/>
          <w:b/>
          <w:bCs/>
          <w:lang w:val="bg-BG"/>
        </w:rPr>
        <w:t xml:space="preserve">2. </w:t>
      </w:r>
      <w:r w:rsidR="00522F7A" w:rsidRPr="00986E92">
        <w:rPr>
          <w:rFonts w:ascii="Times New Roman" w:hAnsi="Times New Roman" w:cs="Times New Roman"/>
          <w:b/>
        </w:rPr>
        <w:t>Пълно описание на обекта на поръчката, включително основни характеристики</w:t>
      </w:r>
      <w:r w:rsidR="00522F7A" w:rsidRPr="00986E92">
        <w:rPr>
          <w:rFonts w:ascii="Times New Roman" w:hAnsi="Times New Roman" w:cs="Times New Roman"/>
          <w:b/>
          <w:lang w:val="bg-BG"/>
        </w:rPr>
        <w:t>:</w:t>
      </w:r>
      <w:r w:rsidRPr="00986E92">
        <w:rPr>
          <w:rFonts w:ascii="Times New Roman" w:hAnsi="Times New Roman" w:cs="Times New Roman"/>
        </w:rPr>
        <w:t xml:space="preserve"> </w:t>
      </w:r>
      <w:r w:rsidRPr="00986E92">
        <w:rPr>
          <w:rFonts w:ascii="Times New Roman" w:hAnsi="Times New Roman" w:cs="Times New Roman"/>
          <w:lang w:val="bg-BG"/>
        </w:rPr>
        <w:t>В обхвата на поръчката се включват следните дейности: Упражняване на строителен надзор, изготвяне на оценка на съответствието на инвестиционния проект и инвеститорски контрол.</w:t>
      </w:r>
      <w:r w:rsidRPr="00986E92">
        <w:rPr>
          <w:rFonts w:ascii="Times New Roman" w:hAnsi="Times New Roman" w:cs="Times New Roman"/>
        </w:rPr>
        <w:t xml:space="preserve"> </w:t>
      </w:r>
      <w:r w:rsidR="000A5033" w:rsidRPr="00986E92">
        <w:rPr>
          <w:rFonts w:ascii="Times New Roman" w:hAnsi="Times New Roman" w:cs="Times New Roman"/>
          <w:lang w:val="bg-BG"/>
        </w:rPr>
        <w:t>И</w:t>
      </w:r>
      <w:r w:rsidRPr="00986E92">
        <w:rPr>
          <w:rFonts w:ascii="Times New Roman" w:hAnsi="Times New Roman" w:cs="Times New Roman"/>
        </w:rPr>
        <w:t xml:space="preserve">зпълнителят носи отговорност за дейностите и задълженията му като участник в инвестиционния процес, регламентирани в чл. </w:t>
      </w:r>
      <w:proofErr w:type="gramStart"/>
      <w:r w:rsidRPr="00986E92">
        <w:rPr>
          <w:rFonts w:ascii="Times New Roman" w:hAnsi="Times New Roman" w:cs="Times New Roman"/>
        </w:rPr>
        <w:t>166 и чл.</w:t>
      </w:r>
      <w:proofErr w:type="gramEnd"/>
      <w:r w:rsidRPr="00986E92">
        <w:rPr>
          <w:rFonts w:ascii="Times New Roman" w:hAnsi="Times New Roman" w:cs="Times New Roman"/>
        </w:rPr>
        <w:t xml:space="preserve"> </w:t>
      </w:r>
      <w:proofErr w:type="gramStart"/>
      <w:r w:rsidRPr="00986E92">
        <w:rPr>
          <w:rFonts w:ascii="Times New Roman" w:hAnsi="Times New Roman" w:cs="Times New Roman"/>
        </w:rPr>
        <w:t>168 от ЗУТ, както и за тези произтичащи от чл.</w:t>
      </w:r>
      <w:proofErr w:type="gramEnd"/>
      <w:r w:rsidRPr="00986E92">
        <w:rPr>
          <w:rFonts w:ascii="Times New Roman" w:hAnsi="Times New Roman" w:cs="Times New Roman"/>
        </w:rPr>
        <w:t xml:space="preserve"> </w:t>
      </w:r>
      <w:proofErr w:type="gramStart"/>
      <w:r w:rsidRPr="00986E92">
        <w:rPr>
          <w:rFonts w:ascii="Times New Roman" w:hAnsi="Times New Roman" w:cs="Times New Roman"/>
        </w:rPr>
        <w:t>178 от ЗУТ.</w:t>
      </w:r>
      <w:proofErr w:type="gramEnd"/>
      <w:r w:rsidRPr="00986E92">
        <w:rPr>
          <w:rFonts w:ascii="Times New Roman" w:hAnsi="Times New Roman" w:cs="Times New Roman"/>
        </w:rPr>
        <w:t xml:space="preserve"> Строителният надзор се изпълнява в задължителния обхват съобразно изискванията на ЗУТ, изискванията на Наредба № 3 от 2003 г. за съставяне на актове и протоколи по време на строителството, с отчитане на изискванията на Наредбата за съществените изисквания към строежите и оценяване съответствието на строителните продукти и всички законови и подзаконови нормативни актове в областта на строителството в България.</w:t>
      </w:r>
      <w:r w:rsidRPr="00986E92">
        <w:rPr>
          <w:rFonts w:ascii="Times New Roman" w:hAnsi="Times New Roman" w:cs="Times New Roman"/>
        </w:rPr>
        <w:tab/>
      </w:r>
      <w:r w:rsidRPr="00986E92">
        <w:rPr>
          <w:rFonts w:ascii="Times New Roman" w:hAnsi="Times New Roman" w:cs="Times New Roman"/>
          <w:sz w:val="16"/>
        </w:rPr>
        <w:tab/>
      </w:r>
    </w:p>
    <w:p w:rsidR="00522F7A" w:rsidRPr="00986E92" w:rsidRDefault="00522F7A" w:rsidP="00E509AE">
      <w:pPr>
        <w:tabs>
          <w:tab w:val="num" w:pos="284"/>
        </w:tabs>
        <w:jc w:val="both"/>
        <w:rPr>
          <w:b/>
          <w:i/>
          <w:iCs/>
          <w:color w:val="FF0000"/>
          <w:lang w:val="bg-BG"/>
        </w:rPr>
      </w:pPr>
    </w:p>
    <w:p w:rsidR="00522F7A" w:rsidRPr="00986E92" w:rsidRDefault="51D3983B" w:rsidP="002040CF">
      <w:pPr>
        <w:numPr>
          <w:ilvl w:val="0"/>
          <w:numId w:val="24"/>
        </w:numPr>
        <w:jc w:val="both"/>
        <w:rPr>
          <w:lang w:val="bg-BG"/>
        </w:rPr>
      </w:pPr>
      <w:r w:rsidRPr="00986E92">
        <w:rPr>
          <w:b/>
          <w:bCs/>
          <w:lang w:val="en-US"/>
        </w:rPr>
        <w:t xml:space="preserve">CPV </w:t>
      </w:r>
      <w:r w:rsidRPr="00986E92">
        <w:rPr>
          <w:b/>
          <w:bCs/>
          <w:lang w:val="bg-BG"/>
        </w:rPr>
        <w:t>код</w:t>
      </w:r>
      <w:r w:rsidRPr="00986E92">
        <w:rPr>
          <w:lang w:val="bg-BG"/>
        </w:rPr>
        <w:t xml:space="preserve">: </w:t>
      </w:r>
      <w:r w:rsidR="000B52F2" w:rsidRPr="00986E92">
        <w:rPr>
          <w:lang w:val="bg-BG"/>
        </w:rPr>
        <w:t>71521000</w:t>
      </w:r>
      <w:r w:rsidRPr="00986E92">
        <w:rPr>
          <w:lang w:val="bg-BG"/>
        </w:rPr>
        <w:t>:</w:t>
      </w:r>
      <w:r w:rsidRPr="00986E92">
        <w:rPr>
          <w:i/>
          <w:iCs/>
          <w:lang w:val="bg-BG"/>
        </w:rPr>
        <w:t xml:space="preserve"> Строител</w:t>
      </w:r>
      <w:r w:rsidR="000B52F2" w:rsidRPr="00986E92">
        <w:rPr>
          <w:i/>
          <w:iCs/>
          <w:lang w:val="bg-BG"/>
        </w:rPr>
        <w:t>е</w:t>
      </w:r>
      <w:r w:rsidRPr="00986E92">
        <w:rPr>
          <w:i/>
          <w:iCs/>
          <w:lang w:val="bg-BG"/>
        </w:rPr>
        <w:t>н</w:t>
      </w:r>
      <w:r w:rsidR="000B52F2" w:rsidRPr="00986E92">
        <w:rPr>
          <w:i/>
          <w:iCs/>
          <w:lang w:val="bg-BG"/>
        </w:rPr>
        <w:t xml:space="preserve"> надзор по време на строителството</w:t>
      </w:r>
    </w:p>
    <w:p w:rsidR="000B52F2" w:rsidRPr="00986E92" w:rsidRDefault="51D3983B" w:rsidP="002040CF">
      <w:pPr>
        <w:pStyle w:val="ab"/>
        <w:numPr>
          <w:ilvl w:val="0"/>
          <w:numId w:val="24"/>
        </w:numPr>
        <w:jc w:val="both"/>
        <w:rPr>
          <w:lang w:val="bg-BG"/>
        </w:rPr>
      </w:pPr>
      <w:r w:rsidRPr="00986E92">
        <w:rPr>
          <w:b/>
          <w:bCs/>
          <w:lang w:val="bg-BG"/>
        </w:rPr>
        <w:t xml:space="preserve">Срок за изпълнение на поръчката: </w:t>
      </w:r>
      <w:r w:rsidR="000B52F2" w:rsidRPr="00986E92">
        <w:rPr>
          <w:szCs w:val="24"/>
        </w:rPr>
        <w:t>До въвеждането на обекта/строежа в експлоатация.</w:t>
      </w:r>
    </w:p>
    <w:p w:rsidR="007F1AD6" w:rsidRPr="00986E92" w:rsidRDefault="51D3983B" w:rsidP="002040CF">
      <w:pPr>
        <w:pStyle w:val="ab"/>
        <w:numPr>
          <w:ilvl w:val="0"/>
          <w:numId w:val="24"/>
        </w:numPr>
        <w:jc w:val="both"/>
        <w:rPr>
          <w:lang w:val="bg-BG"/>
        </w:rPr>
      </w:pPr>
      <w:r w:rsidRPr="00986E92">
        <w:rPr>
          <w:b/>
          <w:bCs/>
          <w:lang w:val="bg-BG"/>
        </w:rPr>
        <w:t>Място на изпълнение</w:t>
      </w:r>
      <w:r w:rsidRPr="00986E92">
        <w:rPr>
          <w:lang w:val="bg-BG"/>
        </w:rPr>
        <w:t xml:space="preserve">: </w:t>
      </w:r>
      <w:r w:rsidRPr="00986E92">
        <w:rPr>
          <w:rFonts w:eastAsia="MS Mincho"/>
          <w:lang w:val="bg-BG"/>
        </w:rPr>
        <w:t>Територията на Република България, Община Русе</w:t>
      </w:r>
      <w:r w:rsidR="007134EB" w:rsidRPr="00986E92">
        <w:rPr>
          <w:rFonts w:eastAsia="MS Mincho"/>
          <w:lang w:val="bg-BG"/>
        </w:rPr>
        <w:t>,</w:t>
      </w:r>
      <w:r w:rsidR="007134EB" w:rsidRPr="00986E92">
        <w:rPr>
          <w:lang w:val="bg-BG"/>
        </w:rPr>
        <w:t xml:space="preserve"> гр. Русе,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w:t>
      </w:r>
      <w:r w:rsidRPr="00986E92">
        <w:rPr>
          <w:rFonts w:eastAsia="MS Mincho"/>
          <w:lang w:val="bg-BG"/>
        </w:rPr>
        <w:t>.</w:t>
      </w:r>
    </w:p>
    <w:p w:rsidR="007134EB" w:rsidRPr="00986E92" w:rsidRDefault="51D3983B" w:rsidP="002040CF">
      <w:pPr>
        <w:numPr>
          <w:ilvl w:val="0"/>
          <w:numId w:val="24"/>
        </w:numPr>
        <w:ind w:left="284" w:hanging="284"/>
        <w:jc w:val="both"/>
        <w:rPr>
          <w:lang w:val="bg-BG"/>
        </w:rPr>
      </w:pPr>
      <w:r w:rsidRPr="00986E92">
        <w:rPr>
          <w:b/>
          <w:bCs/>
          <w:color w:val="000000" w:themeColor="text1"/>
          <w:lang w:val="bg-BG"/>
        </w:rPr>
        <w:t>Максимална прогнозна стойност на поръчката</w:t>
      </w:r>
      <w:r w:rsidRPr="00986E92">
        <w:rPr>
          <w:color w:val="000000" w:themeColor="text1"/>
          <w:lang w:val="bg-BG"/>
        </w:rPr>
        <w:t xml:space="preserve">: </w:t>
      </w:r>
      <w:r w:rsidRPr="00986E92">
        <w:rPr>
          <w:lang w:val="bg-BG"/>
        </w:rPr>
        <w:t xml:space="preserve">до </w:t>
      </w:r>
      <w:r w:rsidR="000B52F2" w:rsidRPr="00986E92">
        <w:rPr>
          <w:lang w:val="bg-BG"/>
        </w:rPr>
        <w:t>4000</w:t>
      </w:r>
      <w:r w:rsidR="007134EB" w:rsidRPr="00986E92">
        <w:rPr>
          <w:lang w:val="bg-BG"/>
        </w:rPr>
        <w:t xml:space="preserve"> лв. без ДДС </w:t>
      </w:r>
    </w:p>
    <w:p w:rsidR="007F1AD6" w:rsidRPr="00986E92" w:rsidRDefault="51D3983B" w:rsidP="002040CF">
      <w:pPr>
        <w:numPr>
          <w:ilvl w:val="0"/>
          <w:numId w:val="24"/>
        </w:numPr>
        <w:ind w:left="284" w:hanging="284"/>
        <w:jc w:val="both"/>
        <w:rPr>
          <w:lang w:val="bg-BG"/>
        </w:rPr>
      </w:pPr>
      <w:r w:rsidRPr="00986E92">
        <w:rPr>
          <w:b/>
          <w:bCs/>
          <w:lang w:val="bg-BG"/>
        </w:rPr>
        <w:lastRenderedPageBreak/>
        <w:t xml:space="preserve">Критерий за възлагане: </w:t>
      </w:r>
      <w:r w:rsidRPr="00986E92">
        <w:rPr>
          <w:lang w:val="bg-BG"/>
        </w:rPr>
        <w:t>„оптимално съотношение качество/цена“, съгласно Методика за оценка</w:t>
      </w:r>
      <w:r w:rsidRPr="00986E92">
        <w:rPr>
          <w:lang w:val="en-US"/>
        </w:rPr>
        <w:t>.</w:t>
      </w:r>
      <w:r w:rsidRPr="00986E92">
        <w:rPr>
          <w:lang w:val="bg-BG"/>
        </w:rPr>
        <w:t xml:space="preserve"> </w:t>
      </w:r>
    </w:p>
    <w:p w:rsidR="007F1AD6" w:rsidRPr="00986E92" w:rsidRDefault="51D3983B" w:rsidP="002040CF">
      <w:pPr>
        <w:numPr>
          <w:ilvl w:val="0"/>
          <w:numId w:val="24"/>
        </w:numPr>
        <w:tabs>
          <w:tab w:val="left" w:pos="993"/>
        </w:tabs>
        <w:ind w:left="284" w:hanging="284"/>
        <w:jc w:val="both"/>
        <w:rPr>
          <w:lang w:val="bg-BG"/>
        </w:rPr>
      </w:pPr>
      <w:r w:rsidRPr="00986E92">
        <w:rPr>
          <w:b/>
          <w:bCs/>
          <w:lang w:val="bg-BG"/>
        </w:rPr>
        <w:t xml:space="preserve">Срок на валидност на офертите: </w:t>
      </w:r>
      <w:r w:rsidRPr="00986E92">
        <w:rPr>
          <w:lang w:val="bg-BG"/>
        </w:rPr>
        <w:t xml:space="preserve">Срокът на валидност на офертите е </w:t>
      </w:r>
      <w:r w:rsidR="009B2BBE" w:rsidRPr="00986E92">
        <w:rPr>
          <w:lang w:val="bg-BG"/>
        </w:rPr>
        <w:t>9</w:t>
      </w:r>
      <w:r w:rsidRPr="00986E92">
        <w:rPr>
          <w:lang w:val="bg-BG"/>
        </w:rPr>
        <w:t xml:space="preserve"> (</w:t>
      </w:r>
      <w:r w:rsidR="009B2BBE" w:rsidRPr="00986E92">
        <w:rPr>
          <w:lang w:val="bg-BG"/>
        </w:rPr>
        <w:t>девет</w:t>
      </w:r>
      <w:r w:rsidRPr="00986E92">
        <w:rPr>
          <w:lang w:val="bg-BG"/>
        </w:rPr>
        <w:t>) месеца, считано от крайния срок за подаване на офертите.</w:t>
      </w:r>
    </w:p>
    <w:p w:rsidR="007F1AD6" w:rsidRPr="00986E92" w:rsidRDefault="51D3983B" w:rsidP="51D3983B">
      <w:pPr>
        <w:tabs>
          <w:tab w:val="num" w:pos="284"/>
        </w:tabs>
        <w:ind w:left="284"/>
        <w:jc w:val="both"/>
        <w:rPr>
          <w:i/>
          <w:iCs/>
          <w:lang w:val="bg-BG"/>
        </w:rPr>
      </w:pPr>
      <w:r w:rsidRPr="00986E92">
        <w:rPr>
          <w:i/>
          <w:iCs/>
          <w:lang w:val="bg-BG"/>
        </w:rPr>
        <w:t>Участник предложил по-кратък срок на валидност на офертата си ще бъде отстранен от процедурата.</w:t>
      </w:r>
    </w:p>
    <w:p w:rsidR="003504A8" w:rsidRPr="00986E92" w:rsidRDefault="51D3983B" w:rsidP="002040CF">
      <w:pPr>
        <w:numPr>
          <w:ilvl w:val="0"/>
          <w:numId w:val="24"/>
        </w:numPr>
        <w:tabs>
          <w:tab w:val="left" w:pos="426"/>
        </w:tabs>
        <w:ind w:left="284" w:hanging="284"/>
        <w:jc w:val="both"/>
        <w:rPr>
          <w:szCs w:val="24"/>
          <w:lang w:val="bg-BG"/>
        </w:rPr>
      </w:pPr>
      <w:r w:rsidRPr="00986E92">
        <w:rPr>
          <w:b/>
          <w:bCs/>
          <w:lang w:val="bg-BG"/>
        </w:rPr>
        <w:t xml:space="preserve">Плащане: </w:t>
      </w:r>
      <w:r w:rsidR="003504A8" w:rsidRPr="00986E92">
        <w:rPr>
          <w:szCs w:val="24"/>
          <w:lang w:val="bg-BG"/>
        </w:rPr>
        <w:t>Разплащанията ще се извършват по банков път чрез ОССД:</w:t>
      </w:r>
    </w:p>
    <w:p w:rsidR="004878E1" w:rsidRPr="00986E92" w:rsidRDefault="004878E1" w:rsidP="004878E1">
      <w:pPr>
        <w:tabs>
          <w:tab w:val="left" w:pos="426"/>
        </w:tabs>
        <w:ind w:left="284"/>
        <w:jc w:val="both"/>
        <w:rPr>
          <w:szCs w:val="24"/>
          <w:lang w:val="bg-BG"/>
        </w:rPr>
      </w:pPr>
      <w:r w:rsidRPr="00986E92">
        <w:rPr>
          <w:szCs w:val="24"/>
          <w:lang w:val="bg-BG"/>
        </w:rPr>
        <w:t>1. Междинни плащания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p>
    <w:p w:rsidR="00E47D4C" w:rsidRPr="00986E92" w:rsidRDefault="004878E1" w:rsidP="004878E1">
      <w:pPr>
        <w:tabs>
          <w:tab w:val="left" w:pos="426"/>
        </w:tabs>
        <w:ind w:left="284"/>
        <w:jc w:val="both"/>
        <w:rPr>
          <w:szCs w:val="24"/>
          <w:lang w:val="bg-BG"/>
        </w:rPr>
      </w:pPr>
      <w:r w:rsidRPr="00986E92">
        <w:rPr>
          <w:szCs w:val="24"/>
          <w:lang w:val="bg-BG"/>
        </w:rPr>
        <w:t>2. Окончателно плащане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986E92">
        <w:rPr>
          <w:szCs w:val="24"/>
          <w:lang w:val="bg-BG"/>
        </w:rPr>
        <w:tab/>
      </w:r>
    </w:p>
    <w:p w:rsidR="00E47D4C" w:rsidRPr="00986E92" w:rsidRDefault="002040CF" w:rsidP="00E47D4C">
      <w:pPr>
        <w:jc w:val="both"/>
        <w:rPr>
          <w:bCs/>
          <w:szCs w:val="24"/>
        </w:rPr>
      </w:pPr>
      <w:r w:rsidRPr="00986E92">
        <w:rPr>
          <w:b/>
          <w:szCs w:val="24"/>
          <w:lang w:val="bg-BG"/>
        </w:rPr>
        <w:t>10</w:t>
      </w:r>
      <w:r w:rsidR="00C766AE" w:rsidRPr="00986E92">
        <w:rPr>
          <w:b/>
          <w:szCs w:val="24"/>
          <w:lang w:val="bg-BG"/>
        </w:rPr>
        <w:t>. Изисквания за качество:</w:t>
      </w:r>
      <w:r w:rsidR="005D5D85" w:rsidRPr="00986E92">
        <w:rPr>
          <w:bCs/>
          <w:szCs w:val="24"/>
        </w:rPr>
        <w:t xml:space="preserve"> </w:t>
      </w:r>
      <w:r w:rsidR="00E47D4C" w:rsidRPr="00986E92">
        <w:rPr>
          <w:bCs/>
          <w:szCs w:val="24"/>
        </w:rPr>
        <w:t>Изпълнителят извършва надзор по време на строителството върху всички видове СМР, които се изпълняват от строителя на обекта, в съответствие със законовите правомощия и задължения на изпълнителя като лице, упражняващо строителен надзор на строеж. В съответствие с изискванията на Наредба № 3 от 2003 г. за съставяне на актове и протоколи по време на строителството изпълнителят следва да:</w:t>
      </w:r>
    </w:p>
    <w:p w:rsidR="00E47D4C" w:rsidRPr="00986E92" w:rsidRDefault="00E47D4C" w:rsidP="00E47D4C">
      <w:pPr>
        <w:jc w:val="both"/>
        <w:rPr>
          <w:bCs/>
          <w:szCs w:val="24"/>
        </w:rPr>
      </w:pPr>
      <w:r w:rsidRPr="00986E92">
        <w:rPr>
          <w:bCs/>
          <w:szCs w:val="24"/>
        </w:rPr>
        <w:t>•</w:t>
      </w:r>
      <w:r w:rsidRPr="00986E92">
        <w:rPr>
          <w:bCs/>
          <w:szCs w:val="24"/>
        </w:rPr>
        <w:tab/>
        <w:t xml:space="preserve">Изготвяне на оценка за съответствие на изготвения инвестиционен проект, която да послужи за издаване на разрешение за строеж на съответния обект – в срок до 10 календарни дни след предоставяне на всички необходими за това документи от Възложителя;  </w:t>
      </w:r>
    </w:p>
    <w:p w:rsidR="00E47D4C" w:rsidRPr="00986E92" w:rsidRDefault="00E47D4C" w:rsidP="00E47D4C">
      <w:pPr>
        <w:jc w:val="both"/>
        <w:rPr>
          <w:bCs/>
          <w:szCs w:val="24"/>
        </w:rPr>
      </w:pPr>
      <w:r w:rsidRPr="00986E92">
        <w:rPr>
          <w:bCs/>
          <w:szCs w:val="24"/>
        </w:rPr>
        <w:t>•</w:t>
      </w:r>
      <w:r w:rsidRPr="00986E92">
        <w:rPr>
          <w:bCs/>
          <w:szCs w:val="24"/>
        </w:rPr>
        <w:tab/>
        <w:t>Участва в съставяне на протокол Образец 1 за предаване и приемане на одобрения инвестиционен проект и разрешение на строеж за изпълнение на конкретния строеж;</w:t>
      </w:r>
    </w:p>
    <w:p w:rsidR="00E47D4C" w:rsidRPr="00986E92" w:rsidRDefault="00E47D4C" w:rsidP="00E47D4C">
      <w:pPr>
        <w:jc w:val="both"/>
        <w:rPr>
          <w:bCs/>
          <w:szCs w:val="24"/>
        </w:rPr>
      </w:pPr>
      <w:proofErr w:type="gramStart"/>
      <w:r w:rsidRPr="00986E92">
        <w:rPr>
          <w:bCs/>
          <w:szCs w:val="24"/>
        </w:rPr>
        <w:t>•</w:t>
      </w:r>
      <w:r w:rsidRPr="00986E92">
        <w:rPr>
          <w:bCs/>
          <w:szCs w:val="24"/>
        </w:rPr>
        <w:tab/>
        <w:t xml:space="preserve"> Съставя протокол Образец 2 за откриване на строителна площадка и определяне на строителна линия и ниво на строежа, при влязло в сила разрешение за строеж.</w:t>
      </w:r>
      <w:proofErr w:type="gramEnd"/>
      <w:r w:rsidRPr="00986E92">
        <w:rPr>
          <w:bCs/>
          <w:szCs w:val="24"/>
        </w:rPr>
        <w:t xml:space="preserve"> В 3 (три) дневен срок от съставянето на този протокол заверява Заповедна книга на строежа, а в 7 (седем) дневен срок от заверката уведомява писмено общината, специализираните контролни органи и Регионалната дирекция за национален строителен контрол (РДНСК) за заверената заповедна книга;</w:t>
      </w:r>
    </w:p>
    <w:p w:rsidR="00E47D4C" w:rsidRPr="00E47D4C" w:rsidRDefault="00E47D4C" w:rsidP="00E47D4C">
      <w:pPr>
        <w:jc w:val="both"/>
        <w:rPr>
          <w:bCs/>
          <w:szCs w:val="24"/>
        </w:rPr>
      </w:pPr>
      <w:proofErr w:type="gramStart"/>
      <w:r w:rsidRPr="00E47D4C">
        <w:rPr>
          <w:bCs/>
          <w:szCs w:val="24"/>
        </w:rPr>
        <w:t>•</w:t>
      </w:r>
      <w:r w:rsidRPr="00E47D4C">
        <w:rPr>
          <w:bCs/>
          <w:szCs w:val="24"/>
        </w:rPr>
        <w:tab/>
        <w:t xml:space="preserve"> Подписва всички актове и протоколи по време на строителството, които се съставят по реда на действащото законодателство, за които е оправомощен да бъде съставител, или лице извършило проверка, или лице в присъствието на което е съставен документът.</w:t>
      </w:r>
      <w:proofErr w:type="gramEnd"/>
    </w:p>
    <w:p w:rsidR="00E47D4C" w:rsidRPr="00E47D4C" w:rsidRDefault="00E47D4C" w:rsidP="00E47D4C">
      <w:pPr>
        <w:jc w:val="both"/>
        <w:rPr>
          <w:bCs/>
          <w:szCs w:val="24"/>
        </w:rPr>
      </w:pPr>
      <w:r w:rsidRPr="00E47D4C">
        <w:rPr>
          <w:bCs/>
          <w:szCs w:val="24"/>
        </w:rPr>
        <w:t>•</w:t>
      </w:r>
      <w:r w:rsidRPr="00E47D4C">
        <w:rPr>
          <w:bCs/>
          <w:szCs w:val="24"/>
        </w:rPr>
        <w:tab/>
        <w:t xml:space="preserve"> Проверка на изпълнените СМР по количества и цени и подписване на протоколи за приемане на изпълнените СМР, изготвени от Изпълнителя /бивш акт обр.19/;</w:t>
      </w:r>
    </w:p>
    <w:p w:rsidR="00E47D4C" w:rsidRPr="00E47D4C" w:rsidRDefault="00E47D4C" w:rsidP="00E47D4C">
      <w:pPr>
        <w:jc w:val="both"/>
        <w:rPr>
          <w:bCs/>
          <w:szCs w:val="24"/>
        </w:rPr>
      </w:pPr>
      <w:proofErr w:type="gramStart"/>
      <w:r w:rsidRPr="00E47D4C">
        <w:rPr>
          <w:bCs/>
          <w:szCs w:val="24"/>
        </w:rPr>
        <w:t>•</w:t>
      </w:r>
      <w:r w:rsidRPr="00E47D4C">
        <w:rPr>
          <w:bCs/>
          <w:szCs w:val="24"/>
        </w:rPr>
        <w:tab/>
        <w:t>Изготвяне на оценка за съответствие на изготвените инвестиционни проекти – преработка проект по чл.</w:t>
      </w:r>
      <w:proofErr w:type="gramEnd"/>
      <w:r w:rsidRPr="00E47D4C">
        <w:rPr>
          <w:bCs/>
          <w:szCs w:val="24"/>
        </w:rPr>
        <w:t xml:space="preserve"> </w:t>
      </w:r>
      <w:proofErr w:type="gramStart"/>
      <w:r w:rsidRPr="00E47D4C">
        <w:rPr>
          <w:bCs/>
          <w:szCs w:val="24"/>
        </w:rPr>
        <w:t>154, ал.</w:t>
      </w:r>
      <w:proofErr w:type="gramEnd"/>
      <w:r w:rsidRPr="00E47D4C">
        <w:rPr>
          <w:bCs/>
          <w:szCs w:val="24"/>
        </w:rPr>
        <w:t xml:space="preserve"> 5 от ЗУТ – в срок до 10 календарни дни след предоставяне на всички необходими за това документи от Възложителя;</w:t>
      </w:r>
    </w:p>
    <w:p w:rsidR="00E47D4C" w:rsidRPr="00E47D4C" w:rsidRDefault="00E47D4C" w:rsidP="00E47D4C">
      <w:pPr>
        <w:jc w:val="both"/>
        <w:rPr>
          <w:bCs/>
          <w:szCs w:val="24"/>
        </w:rPr>
      </w:pPr>
      <w:proofErr w:type="gramStart"/>
      <w:r w:rsidRPr="00E47D4C">
        <w:rPr>
          <w:bCs/>
          <w:szCs w:val="24"/>
        </w:rPr>
        <w:t>•</w:t>
      </w:r>
      <w:r w:rsidRPr="00E47D4C">
        <w:rPr>
          <w:bCs/>
          <w:szCs w:val="24"/>
        </w:rPr>
        <w:tab/>
        <w:t xml:space="preserve"> Да съставя и организира подаването от името на Възложителя на всички необходими документи, искания, заявления и др.</w:t>
      </w:r>
      <w:proofErr w:type="gramEnd"/>
      <w:r w:rsidRPr="00E47D4C">
        <w:rPr>
          <w:bCs/>
          <w:szCs w:val="24"/>
        </w:rPr>
        <w:t xml:space="preserve"> </w:t>
      </w:r>
      <w:proofErr w:type="gramStart"/>
      <w:r w:rsidRPr="00E47D4C">
        <w:rPr>
          <w:bCs/>
          <w:szCs w:val="24"/>
        </w:rPr>
        <w:t>документи</w:t>
      </w:r>
      <w:proofErr w:type="gramEnd"/>
      <w:r w:rsidRPr="00E47D4C">
        <w:rPr>
          <w:bCs/>
          <w:szCs w:val="24"/>
        </w:rPr>
        <w:t xml:space="preserve"> пред компетентните органи, с оглед осъществяване на инвестиционния процес без прекъсване;</w:t>
      </w:r>
    </w:p>
    <w:p w:rsidR="00C766AE" w:rsidRPr="00C766AE" w:rsidRDefault="00E47D4C" w:rsidP="00E47D4C">
      <w:pPr>
        <w:jc w:val="both"/>
        <w:rPr>
          <w:rFonts w:ascii="Trebuchet MS" w:hAnsi="Trebuchet MS"/>
          <w:b/>
          <w:szCs w:val="24"/>
          <w:lang w:val="bg-BG"/>
        </w:rPr>
      </w:pPr>
      <w:proofErr w:type="gramStart"/>
      <w:r w:rsidRPr="00E47D4C">
        <w:rPr>
          <w:bCs/>
          <w:szCs w:val="24"/>
        </w:rPr>
        <w:t>•</w:t>
      </w:r>
      <w:r w:rsidRPr="00E47D4C">
        <w:rPr>
          <w:bCs/>
          <w:szCs w:val="24"/>
        </w:rPr>
        <w:tab/>
        <w:t xml:space="preserve"> Да изготви и представи на Възложителя Техническия паспорт за обекта и Окончателен доклад по смисъла на Чл. 168, ал.</w:t>
      </w:r>
      <w:proofErr w:type="gramEnd"/>
      <w:r w:rsidRPr="00E47D4C">
        <w:rPr>
          <w:bCs/>
          <w:szCs w:val="24"/>
        </w:rPr>
        <w:t xml:space="preserve"> 6 ОТ ЗУТ, изготвен в съответствие с </w:t>
      </w:r>
      <w:r w:rsidRPr="00E47D4C">
        <w:rPr>
          <w:bCs/>
          <w:szCs w:val="24"/>
        </w:rPr>
        <w:lastRenderedPageBreak/>
        <w:t>Наредба № 2/31 юли 2003 г. за въвеждане в експлоатация на строежите в Република България и минимални гаранционни срокове за изпълнени СМР, съоръжения и строителни обекти, като срокът за изпълнение е до за въвеждане в експлоатация на строежа, съгласно техническото предложение на Изпълнителя.</w:t>
      </w:r>
    </w:p>
    <w:p w:rsidR="003504A8" w:rsidRDefault="003504A8" w:rsidP="51D3983B">
      <w:pPr>
        <w:shd w:val="clear" w:color="auto" w:fill="FFFFFF" w:themeFill="background1"/>
        <w:tabs>
          <w:tab w:val="left" w:pos="806"/>
          <w:tab w:val="left" w:pos="3544"/>
        </w:tabs>
        <w:ind w:left="360"/>
        <w:jc w:val="center"/>
        <w:rPr>
          <w:rFonts w:ascii="Trebuchet MS" w:hAnsi="Trebuchet MS"/>
          <w:b/>
          <w:bCs/>
          <w:lang w:val="bg-BG"/>
        </w:rPr>
      </w:pPr>
    </w:p>
    <w:p w:rsidR="007F1AD6" w:rsidRPr="004E2CC0" w:rsidRDefault="51D3983B" w:rsidP="51D3983B">
      <w:pPr>
        <w:shd w:val="clear" w:color="auto" w:fill="FFFFFF" w:themeFill="background1"/>
        <w:tabs>
          <w:tab w:val="left" w:pos="806"/>
          <w:tab w:val="left" w:pos="3544"/>
        </w:tabs>
        <w:ind w:left="360"/>
        <w:jc w:val="center"/>
        <w:rPr>
          <w:b/>
          <w:bCs/>
          <w:lang w:val="bg-BG"/>
        </w:rPr>
      </w:pPr>
      <w:r w:rsidRPr="004E2CC0">
        <w:rPr>
          <w:b/>
          <w:bCs/>
          <w:lang w:val="bg-BG"/>
        </w:rPr>
        <w:t>II. УСЛОВИЯ ЗА УЧАСТИЕ В ПРОЦЕДУРАТА</w:t>
      </w:r>
    </w:p>
    <w:p w:rsidR="007F1AD6" w:rsidRPr="004E2CC0" w:rsidRDefault="007F1AD6" w:rsidP="007F1AD6">
      <w:pPr>
        <w:shd w:val="clear" w:color="auto" w:fill="FFFFFF"/>
        <w:tabs>
          <w:tab w:val="left" w:pos="806"/>
          <w:tab w:val="left" w:pos="3544"/>
        </w:tabs>
        <w:ind w:left="360"/>
        <w:jc w:val="center"/>
        <w:rPr>
          <w:b/>
          <w:szCs w:val="24"/>
          <w:lang w:val="bg-BG"/>
        </w:rPr>
      </w:pP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отговаря на изискванията на ЗОП, ППЗОП и изискванията на възложителя, посочени в документацията за обществената поръчка, и има право да изпълнява предмета на поръчката, съгласно законодателството на държавата, в която то е установено.</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За участие в процедурата участникът подготвя и представя оферта, която трябва да съответства напълно на условията, съдържащи се в обявлението и в документацията за обществената поръчка.</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Участниците – 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Участниците – обединения, които не са юридически лица, представят към офертата си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F1AD6" w:rsidRPr="004E2CC0" w:rsidRDefault="51D3983B" w:rsidP="51D3983B">
      <w:pPr>
        <w:autoSpaceDE w:val="0"/>
        <w:autoSpaceDN w:val="0"/>
        <w:adjustRightInd w:val="0"/>
        <w:ind w:firstLine="567"/>
        <w:rPr>
          <w:color w:val="000000" w:themeColor="text1"/>
          <w:lang w:val="bg-BG"/>
        </w:rPr>
      </w:pPr>
      <w:r w:rsidRPr="004E2CC0">
        <w:rPr>
          <w:b/>
          <w:bCs/>
          <w:color w:val="000000" w:themeColor="text1"/>
          <w:lang w:val="bg-BG"/>
        </w:rPr>
        <w:t>а/</w:t>
      </w:r>
      <w:r w:rsidRPr="004E2CC0">
        <w:rPr>
          <w:color w:val="000000" w:themeColor="text1"/>
          <w:lang w:val="bg-BG"/>
        </w:rPr>
        <w:t xml:space="preserve"> правата и задълженията на участниците в обединението; </w:t>
      </w:r>
    </w:p>
    <w:p w:rsidR="007F1AD6" w:rsidRPr="004E2CC0" w:rsidRDefault="51D3983B" w:rsidP="51D3983B">
      <w:pPr>
        <w:autoSpaceDE w:val="0"/>
        <w:autoSpaceDN w:val="0"/>
        <w:adjustRightInd w:val="0"/>
        <w:ind w:firstLine="567"/>
        <w:rPr>
          <w:color w:val="000000" w:themeColor="text1"/>
          <w:lang w:val="bg-BG"/>
        </w:rPr>
      </w:pPr>
      <w:r w:rsidRPr="004E2CC0">
        <w:rPr>
          <w:b/>
          <w:bCs/>
          <w:color w:val="000000" w:themeColor="text1"/>
          <w:lang w:val="bg-BG"/>
        </w:rPr>
        <w:t>б/</w:t>
      </w:r>
      <w:r w:rsidRPr="004E2CC0">
        <w:rPr>
          <w:color w:val="000000" w:themeColor="text1"/>
          <w:lang w:val="bg-BG"/>
        </w:rPr>
        <w:t xml:space="preserve"> разпределението на отговорността между членовете на обединението; </w:t>
      </w:r>
    </w:p>
    <w:p w:rsidR="007F1AD6" w:rsidRPr="004E2CC0" w:rsidRDefault="51D3983B" w:rsidP="51D3983B">
      <w:pPr>
        <w:autoSpaceDE w:val="0"/>
        <w:autoSpaceDN w:val="0"/>
        <w:adjustRightInd w:val="0"/>
        <w:ind w:firstLine="567"/>
        <w:rPr>
          <w:color w:val="000000" w:themeColor="text1"/>
          <w:lang w:val="bg-BG"/>
        </w:rPr>
      </w:pPr>
      <w:r w:rsidRPr="004E2CC0">
        <w:rPr>
          <w:b/>
          <w:bCs/>
          <w:color w:val="000000" w:themeColor="text1"/>
          <w:lang w:val="bg-BG"/>
        </w:rPr>
        <w:t>в/</w:t>
      </w:r>
      <w:r w:rsidRPr="004E2CC0">
        <w:rPr>
          <w:color w:val="000000" w:themeColor="text1"/>
          <w:lang w:val="bg-BG"/>
        </w:rPr>
        <w:t xml:space="preserve"> дейностите, които ще изпълнява всеки член на обединението; </w:t>
      </w:r>
    </w:p>
    <w:p w:rsidR="007F1AD6" w:rsidRPr="004E2CC0" w:rsidRDefault="51D3983B" w:rsidP="51D3983B">
      <w:pPr>
        <w:autoSpaceDE w:val="0"/>
        <w:autoSpaceDN w:val="0"/>
        <w:adjustRightInd w:val="0"/>
        <w:ind w:left="567"/>
        <w:jc w:val="both"/>
        <w:rPr>
          <w:color w:val="000000" w:themeColor="text1"/>
          <w:lang w:val="bg-BG"/>
        </w:rPr>
      </w:pPr>
      <w:r w:rsidRPr="004E2CC0">
        <w:rPr>
          <w:b/>
          <w:bCs/>
          <w:color w:val="000000" w:themeColor="text1"/>
          <w:lang w:val="bg-BG"/>
        </w:rPr>
        <w:t>г/</w:t>
      </w:r>
      <w:r w:rsidRPr="004E2CC0">
        <w:rPr>
          <w:color w:val="000000" w:themeColor="text1"/>
          <w:lang w:val="bg-BG"/>
        </w:rPr>
        <w:t> определения партньор, който представлява обединението за целите на обществената поръчка.</w:t>
      </w:r>
    </w:p>
    <w:p w:rsidR="007F1AD6" w:rsidRPr="004E2CC0" w:rsidRDefault="51D3983B" w:rsidP="51D3983B">
      <w:pPr>
        <w:tabs>
          <w:tab w:val="left" w:pos="993"/>
        </w:tabs>
        <w:ind w:left="426" w:hanging="426"/>
        <w:jc w:val="both"/>
        <w:rPr>
          <w:lang w:val="bg-BG" w:eastAsia="en-US"/>
        </w:rPr>
      </w:pPr>
      <w:r w:rsidRPr="004E2CC0">
        <w:rPr>
          <w:b/>
          <w:bCs/>
          <w:lang w:val="bg-BG" w:eastAsia="en-US"/>
        </w:rPr>
        <w:t>4.1.</w:t>
      </w:r>
      <w:r w:rsidRPr="004E2CC0">
        <w:rPr>
          <w:lang w:val="bg-BG" w:eastAsia="en-US"/>
        </w:rPr>
        <w:t xml:space="preserve"> Възложителят поставя изискване да е налице солидарна отговорност за участниците в обединението при изпълнението на поръчката. </w:t>
      </w:r>
      <w:r w:rsidRPr="004E2CC0">
        <w:rPr>
          <w:lang w:val="bg-BG"/>
        </w:rPr>
        <w:t>Всички членове на обединението се задължават да останат в него за периода на провеждане на процедурата за възлагане на обществената поръчка, а в случай че обединението бъде избрано за Изпълнител – за целия срок на изпълнение на договора</w:t>
      </w:r>
      <w:r w:rsidRPr="004E2CC0">
        <w:rPr>
          <w:lang w:val="bg-BG" w:eastAsia="en-US"/>
        </w:rPr>
        <w:t xml:space="preserve">. </w:t>
      </w:r>
    </w:p>
    <w:p w:rsidR="007F1AD6" w:rsidRPr="004E2CC0" w:rsidRDefault="51D3983B" w:rsidP="51D3983B">
      <w:pPr>
        <w:tabs>
          <w:tab w:val="left" w:pos="993"/>
        </w:tabs>
        <w:ind w:left="426" w:hanging="426"/>
        <w:jc w:val="both"/>
        <w:rPr>
          <w:lang w:val="bg-BG" w:eastAsia="en-US"/>
        </w:rPr>
      </w:pPr>
      <w:r w:rsidRPr="004E2CC0">
        <w:rPr>
          <w:b/>
          <w:bCs/>
          <w:lang w:val="bg-BG" w:eastAsia="en-US"/>
        </w:rPr>
        <w:t>4.2.</w:t>
      </w:r>
      <w:r w:rsidRPr="004E2CC0">
        <w:rPr>
          <w:lang w:val="bg-BG" w:eastAsia="en-US"/>
        </w:rPr>
        <w:t xml:space="preserve"> В случай че обединението не е създадено специално за участие в настоящата обществена поръчка и/или в основния документ за създаване на обединението не се съдържат посочените по-горе клаузи, Участникът трябва да представи сключено допълнително споразумение към договора, в което тези изисквания да са отразени. Допълнителното споразумение следва да отговаря на изискванията за форма, относими към основният документ за създаване на обединението.</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Участниците могат да се позоват на капацитета на трети лица, независимо от правната връзка между тях, по отношение критериите за подбор, свързани с икономическото и финансовото състояние, техническите способности и професионалната компетентност,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lastRenderedPageBreak/>
        <w:t>При изпълнение на поръчката участниците могат да ползват подизпълнители, като  същите трябва да отговарят на съответният критерий за подбор, съобразно вида и дела от поръчката, които те ще изпълняват.</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В процедурата за възлагане на обществена поръчка едно физическо или юридическо лице може да участва само в едно обединение.</w:t>
      </w:r>
    </w:p>
    <w:p w:rsidR="007F1AD6" w:rsidRPr="004E2CC0" w:rsidRDefault="51D3983B" w:rsidP="51D3983B">
      <w:pPr>
        <w:numPr>
          <w:ilvl w:val="0"/>
          <w:numId w:val="3"/>
        </w:numPr>
        <w:tabs>
          <w:tab w:val="left" w:pos="993"/>
        </w:tabs>
        <w:ind w:left="357" w:hanging="357"/>
        <w:jc w:val="both"/>
        <w:rPr>
          <w:lang w:val="bg-BG" w:eastAsia="en-US"/>
        </w:rPr>
      </w:pPr>
      <w:r w:rsidRPr="004E2CC0">
        <w:rPr>
          <w:lang w:val="bg-BG" w:eastAsia="en-US"/>
        </w:rPr>
        <w:t>Лице, което участва в обединение или е дало съгласие да бъде подизпълнител на друг участник, не може да подава самостоятелно оферта.</w:t>
      </w:r>
    </w:p>
    <w:p w:rsidR="007F1AD6" w:rsidRPr="004E2CC0" w:rsidRDefault="51D3983B" w:rsidP="51D3983B">
      <w:pPr>
        <w:numPr>
          <w:ilvl w:val="0"/>
          <w:numId w:val="3"/>
        </w:numPr>
        <w:tabs>
          <w:tab w:val="left" w:pos="993"/>
        </w:tabs>
        <w:jc w:val="both"/>
        <w:rPr>
          <w:lang w:val="bg-BG" w:eastAsia="en-US"/>
        </w:rPr>
      </w:pPr>
      <w:r w:rsidRPr="004E2CC0">
        <w:rPr>
          <w:lang w:val="bg-BG" w:eastAsia="en-US"/>
        </w:rPr>
        <w:t>Съгласно чл. 101, ал. 11 от ЗОП свързани лица не могат да бъдат самостоятелни участници в настоящата процедура. Съгласно § 2, т. 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 а именно:</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 1, т. 13 от ДР на ЗППЦК „Свързани лица“ са: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а) лицата, едното от които контролира другото лице или негово дъщерно дружество;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б) лицата, чиято дейност се контролира от трето лице;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в) лицата, които съвместно контролират трето лице;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 1, т. 14 от ДР на ЗППЦК „Контрол“ е налице, когато едно лице: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rsidR="007F1AD6" w:rsidRPr="004E2CC0" w:rsidRDefault="51D3983B" w:rsidP="51D3983B">
      <w:pPr>
        <w:autoSpaceDE w:val="0"/>
        <w:autoSpaceDN w:val="0"/>
        <w:adjustRightInd w:val="0"/>
        <w:ind w:left="360"/>
        <w:rPr>
          <w:color w:val="000000" w:themeColor="text1"/>
          <w:lang w:val="bg-BG"/>
        </w:rPr>
      </w:pPr>
      <w:r w:rsidRPr="004E2CC0">
        <w:rPr>
          <w:color w:val="000000" w:themeColor="text1"/>
          <w:lang w:val="bg-BG"/>
        </w:rPr>
        <w:t xml:space="preserve">в) може по друг начин да упражнява решаващо влияние върху вземането на решения във връзка с дейността на юридическо лице. </w:t>
      </w:r>
    </w:p>
    <w:p w:rsidR="007F1AD6" w:rsidRPr="004E2CC0" w:rsidRDefault="51D3983B" w:rsidP="51D3983B">
      <w:pPr>
        <w:numPr>
          <w:ilvl w:val="0"/>
          <w:numId w:val="3"/>
        </w:numPr>
        <w:tabs>
          <w:tab w:val="left" w:pos="993"/>
        </w:tabs>
        <w:jc w:val="both"/>
        <w:rPr>
          <w:lang w:val="bg-BG" w:eastAsia="en-US"/>
        </w:rPr>
      </w:pPr>
      <w:r w:rsidRPr="004E2CC0">
        <w:rPr>
          <w:lang w:val="bg-BG" w:eastAsia="en-US"/>
        </w:rPr>
        <w:t xml:space="preserve">На основание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дружества, регистрирани в юрисдикции с преференциален данъчен режим, и контролираните от тях лица не могат пряко 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 </w:t>
      </w:r>
    </w:p>
    <w:p w:rsidR="007F1AD6" w:rsidRPr="004E2CC0" w:rsidRDefault="007F1AD6" w:rsidP="51D3983B">
      <w:pPr>
        <w:numPr>
          <w:ilvl w:val="0"/>
          <w:numId w:val="3"/>
        </w:numPr>
        <w:tabs>
          <w:tab w:val="left" w:pos="993"/>
        </w:tabs>
        <w:jc w:val="both"/>
        <w:rPr>
          <w:lang w:val="bg-BG" w:eastAsia="en-US"/>
        </w:rPr>
      </w:pPr>
      <w:r w:rsidRPr="004E2CC0">
        <w:rPr>
          <w:lang w:val="bg-BG" w:eastAsia="en-US"/>
        </w:rPr>
        <w:t>Съгласно</w:t>
      </w:r>
      <w:r w:rsidRPr="004E2CC0">
        <w:rPr>
          <w:color w:val="000000"/>
          <w:lang w:val="bg-BG" w:eastAsia="en-US"/>
        </w:rPr>
        <w:t xml:space="preserve"> чл. 69 от Закона за противодействие на корупцията и за отнемане на незаконно придобитото имущество (ЗПКОНПИ) – </w:t>
      </w:r>
      <w:r w:rsidRPr="004E2CC0">
        <w:rPr>
          <w:color w:val="000000"/>
          <w:spacing w:val="-2"/>
          <w:lang w:val="bg-BG" w:eastAsia="en-US"/>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за участие в процедури за обществени поръчки, се прилага и за юридическо лице, в което лицето по предходното изречение е станало съдружник, притежава дялове или е управител или член на орган на управление или контрол след освобождаването му от длъжност.</w:t>
      </w:r>
    </w:p>
    <w:p w:rsidR="007F1AD6" w:rsidRPr="004E2CC0" w:rsidRDefault="007F1AD6" w:rsidP="007F1AD6">
      <w:pPr>
        <w:tabs>
          <w:tab w:val="left" w:pos="993"/>
        </w:tabs>
        <w:ind w:firstLine="709"/>
        <w:jc w:val="both"/>
        <w:rPr>
          <w:b/>
          <w:szCs w:val="24"/>
          <w:lang w:val="bg-BG" w:eastAsia="en-US"/>
        </w:rPr>
      </w:pPr>
    </w:p>
    <w:p w:rsidR="007F1AD6" w:rsidRPr="004E2CC0" w:rsidRDefault="007F1AD6" w:rsidP="51D3983B">
      <w:pPr>
        <w:shd w:val="clear" w:color="auto" w:fill="FFFFFF" w:themeFill="background1"/>
        <w:tabs>
          <w:tab w:val="left" w:pos="806"/>
          <w:tab w:val="left" w:pos="3544"/>
        </w:tabs>
        <w:ind w:left="360"/>
        <w:rPr>
          <w:b/>
          <w:bCs/>
          <w:lang w:val="ru-RU"/>
        </w:rPr>
      </w:pPr>
      <w:r w:rsidRPr="004E2CC0">
        <w:rPr>
          <w:b/>
          <w:szCs w:val="24"/>
          <w:lang w:val="ru-RU"/>
        </w:rPr>
        <w:tab/>
      </w:r>
      <w:r w:rsidRPr="004E2CC0">
        <w:rPr>
          <w:b/>
          <w:szCs w:val="24"/>
          <w:lang w:val="ru-RU"/>
        </w:rPr>
        <w:tab/>
      </w:r>
      <w:r w:rsidRPr="004E2CC0">
        <w:rPr>
          <w:b/>
          <w:bCs/>
          <w:lang w:val="ru-RU"/>
        </w:rPr>
        <w:t>ІІІ. КРИТЕРИИ ЗА ПОДБОР</w:t>
      </w:r>
    </w:p>
    <w:p w:rsidR="007F1AD6" w:rsidRPr="004E2CC0" w:rsidRDefault="007F1AD6" w:rsidP="007F1AD6">
      <w:pPr>
        <w:shd w:val="clear" w:color="auto" w:fill="FFFFFF"/>
        <w:tabs>
          <w:tab w:val="left" w:pos="806"/>
          <w:tab w:val="left" w:pos="3544"/>
        </w:tabs>
        <w:ind w:left="360"/>
        <w:jc w:val="center"/>
        <w:rPr>
          <w:b/>
          <w:szCs w:val="24"/>
          <w:lang w:val="ru-RU"/>
        </w:rPr>
      </w:pPr>
    </w:p>
    <w:p w:rsidR="007F1AD6" w:rsidRPr="004E2CC0" w:rsidRDefault="51D3983B" w:rsidP="51D3983B">
      <w:pPr>
        <w:widowControl w:val="0"/>
        <w:shd w:val="clear" w:color="auto" w:fill="FFFFFF" w:themeFill="background1"/>
        <w:ind w:firstLine="360"/>
        <w:jc w:val="both"/>
        <w:rPr>
          <w:rFonts w:eastAsia="Calibri"/>
          <w:lang w:val="bg-BG" w:eastAsia="en-US"/>
        </w:rPr>
      </w:pPr>
      <w:r w:rsidRPr="004E2CC0">
        <w:rPr>
          <w:rFonts w:eastAsia="Calibri"/>
          <w:lang w:val="bg-BG" w:eastAsia="en-US"/>
        </w:rPr>
        <w:t>Участниците декларират съответствие с критериите за подбор в Част IV „Критерии за подбор“ от еЕЕДОП. Участниците предоставят съответната информация, изисквана от възложителя, и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4E2CC0" w:rsidRDefault="007F1AD6" w:rsidP="007F1AD6">
      <w:pPr>
        <w:autoSpaceDE w:val="0"/>
        <w:autoSpaceDN w:val="0"/>
        <w:adjustRightInd w:val="0"/>
        <w:ind w:firstLine="720"/>
        <w:jc w:val="both"/>
        <w:rPr>
          <w:rFonts w:eastAsia="Arial Unicode MS"/>
          <w:b/>
          <w:i/>
          <w:iCs/>
          <w:color w:val="000000"/>
          <w:szCs w:val="24"/>
          <w:u w:val="single"/>
          <w:shd w:val="clear" w:color="auto" w:fill="FFFFFF"/>
          <w:lang w:val="bg-BG" w:bidi="bg-BG"/>
        </w:rPr>
      </w:pPr>
    </w:p>
    <w:p w:rsidR="007F1AD6" w:rsidRPr="004E2CC0" w:rsidRDefault="007F1AD6" w:rsidP="51D3983B">
      <w:pPr>
        <w:autoSpaceDE w:val="0"/>
        <w:autoSpaceDN w:val="0"/>
        <w:adjustRightInd w:val="0"/>
        <w:ind w:left="284" w:hanging="284"/>
        <w:jc w:val="both"/>
        <w:rPr>
          <w:lang w:val="bg-BG"/>
        </w:rPr>
      </w:pPr>
      <w:r w:rsidRPr="004E2CC0">
        <w:rPr>
          <w:rFonts w:eastAsia="Arial Unicode MS"/>
          <w:b/>
          <w:bCs/>
          <w:color w:val="000000"/>
          <w:u w:val="single"/>
          <w:shd w:val="clear" w:color="auto" w:fill="FFFFFF"/>
          <w:lang w:val="bg-BG" w:bidi="bg-BG"/>
        </w:rPr>
        <w:t>1.</w:t>
      </w:r>
      <w:r w:rsidRPr="004E2CC0">
        <w:rPr>
          <w:rFonts w:eastAsia="Arial Unicode MS"/>
          <w:b/>
          <w:bCs/>
          <w:i/>
          <w:iCs/>
          <w:color w:val="000000"/>
          <w:u w:val="single"/>
          <w:shd w:val="clear" w:color="auto" w:fill="FFFFFF"/>
          <w:lang w:val="bg-BG" w:bidi="bg-BG"/>
        </w:rPr>
        <w:t xml:space="preserve"> </w:t>
      </w:r>
      <w:r w:rsidRPr="004E2CC0">
        <w:rPr>
          <w:rFonts w:eastAsia="Arial Unicode MS"/>
          <w:b/>
          <w:bCs/>
          <w:color w:val="000000"/>
          <w:u w:val="single"/>
          <w:shd w:val="clear" w:color="auto" w:fill="FFFFFF"/>
          <w:lang w:val="bg-BG" w:bidi="bg-BG"/>
        </w:rPr>
        <w:t xml:space="preserve">Годност (правоспособност) за упражняване на професионална дейност, </w:t>
      </w:r>
      <w:r w:rsidRPr="004E2CC0">
        <w:rPr>
          <w:b/>
          <w:bCs/>
          <w:lang w:val="bg-BG"/>
        </w:rPr>
        <w:t>включително изисквания във връзка с вписването в професионален и търговски регистри</w:t>
      </w:r>
      <w:r w:rsidRPr="004E2CC0">
        <w:rPr>
          <w:lang w:val="bg-BG"/>
        </w:rPr>
        <w:t xml:space="preserve">. </w:t>
      </w:r>
    </w:p>
    <w:p w:rsidR="00A40590" w:rsidRPr="004E2CC0" w:rsidRDefault="007F1AD6" w:rsidP="00567B90">
      <w:pPr>
        <w:ind w:firstLine="284"/>
        <w:jc w:val="both"/>
        <w:rPr>
          <w:rFonts w:eastAsia="Calibri"/>
          <w:kern w:val="32"/>
          <w:lang w:val="bg-BG" w:eastAsia="en-US"/>
        </w:rPr>
      </w:pPr>
      <w:r w:rsidRPr="004E2CC0">
        <w:rPr>
          <w:rFonts w:eastAsia="Calibri"/>
          <w:kern w:val="32"/>
          <w:lang w:val="bg-BG" w:eastAsia="en-US"/>
        </w:rPr>
        <w:t>За изпълнение на предмета на поръчката трябва</w:t>
      </w:r>
      <w:r w:rsidR="00567B90" w:rsidRPr="004E2CC0">
        <w:rPr>
          <w:rFonts w:eastAsia="Calibri"/>
          <w:kern w:val="32"/>
          <w:lang w:val="bg-BG" w:eastAsia="en-US"/>
        </w:rPr>
        <w:t xml:space="preserve"> у</w:t>
      </w:r>
      <w:r w:rsidR="00A40590" w:rsidRPr="004E2CC0">
        <w:rPr>
          <w:rFonts w:eastAsia="Calibri"/>
          <w:kern w:val="32"/>
          <w:lang w:val="bg-BG" w:eastAsia="en-US"/>
        </w:rPr>
        <w:t xml:space="preserve">частникът да e вписан в регистъра при ДНСК за упражняване на дейностите по чл. 166, ал. 1, т. 1 от ЗУТ. Участниците, които са чуждестранни лица, следва да притежават еквивалентен документ, удостоверяващ правото да извършват тази дейност, издаден от компетентен орган на държавата-членка на Европейския съюз, или на друга държава-страна по Споразумението за Европейското икономическо пространство. </w:t>
      </w:r>
    </w:p>
    <w:p w:rsidR="00567B90" w:rsidRPr="004E2CC0" w:rsidRDefault="00A40590" w:rsidP="00A40590">
      <w:pPr>
        <w:ind w:firstLine="426"/>
        <w:jc w:val="both"/>
        <w:rPr>
          <w:rFonts w:eastAsia="Calibri"/>
          <w:kern w:val="32"/>
          <w:lang w:val="bg-BG" w:eastAsia="en-US"/>
        </w:rPr>
      </w:pPr>
      <w:r w:rsidRPr="004E2CC0">
        <w:rPr>
          <w:rFonts w:eastAsia="Calibri"/>
          <w:kern w:val="32"/>
          <w:lang w:val="bg-BG" w:eastAsia="en-US"/>
        </w:rPr>
        <w:t xml:space="preserve">За доказване на изискването по т. 2 участниците попълват съответната информация в Част IV, буква „А“, т. 1 от ЕЕДОП. </w:t>
      </w:r>
    </w:p>
    <w:p w:rsidR="007F1AD6" w:rsidRPr="004E2CC0" w:rsidRDefault="007F1AD6" w:rsidP="00A40590">
      <w:pPr>
        <w:ind w:firstLine="426"/>
        <w:jc w:val="both"/>
        <w:rPr>
          <w:lang w:val="bg-BG"/>
        </w:rPr>
      </w:pPr>
      <w:r w:rsidRPr="004E2CC0">
        <w:rPr>
          <w:rFonts w:eastAsia="Calibri"/>
          <w:b/>
          <w:bCs/>
          <w:kern w:val="32"/>
          <w:lang w:val="bg-BG" w:eastAsia="en-US"/>
        </w:rPr>
        <w:t xml:space="preserve">Документи за доказване в случаите на </w:t>
      </w:r>
      <w:r w:rsidRPr="004E2CC0">
        <w:rPr>
          <w:rFonts w:eastAsia="Calibri"/>
          <w:b/>
          <w:bCs/>
          <w:lang w:val="bg-BG" w:eastAsia="en-US"/>
        </w:rPr>
        <w:t>чл. 67, ал. 5 и ал. 6 от ЗОП</w:t>
      </w:r>
      <w:r w:rsidRPr="004E2CC0">
        <w:rPr>
          <w:rFonts w:eastAsia="Calibri"/>
          <w:lang w:val="bg-BG" w:eastAsia="en-US"/>
        </w:rPr>
        <w:t xml:space="preserve">  - копи</w:t>
      </w:r>
      <w:r w:rsidR="00A40590" w:rsidRPr="004E2CC0">
        <w:rPr>
          <w:rFonts w:eastAsia="Calibri"/>
          <w:lang w:val="bg-BG" w:eastAsia="en-US"/>
        </w:rPr>
        <w:t>е</w:t>
      </w:r>
      <w:r w:rsidRPr="004E2CC0">
        <w:rPr>
          <w:rFonts w:eastAsia="Calibri"/>
          <w:lang w:val="bg-BG" w:eastAsia="en-US"/>
        </w:rPr>
        <w:t xml:space="preserve"> </w:t>
      </w:r>
    </w:p>
    <w:p w:rsidR="006D0E3D" w:rsidRPr="004E2CC0" w:rsidRDefault="45D46982" w:rsidP="006D0E3D">
      <w:pPr>
        <w:ind w:firstLine="426"/>
        <w:jc w:val="both"/>
        <w:rPr>
          <w:szCs w:val="24"/>
          <w:lang w:val="bg-BG"/>
        </w:rPr>
      </w:pPr>
      <w:r w:rsidRPr="004E2CC0">
        <w:rPr>
          <w:b/>
          <w:bCs/>
          <w:lang w:val="bg-BG"/>
        </w:rPr>
        <w:t xml:space="preserve">2. </w:t>
      </w:r>
      <w:r w:rsidR="006D0E3D" w:rsidRPr="004E2CC0">
        <w:rPr>
          <w:szCs w:val="24"/>
          <w:lang w:val="bg-BG"/>
        </w:rPr>
        <w:t>Икономическо и финансово състояние</w:t>
      </w:r>
      <w:r w:rsidR="006D0E3D" w:rsidRPr="004E2CC0">
        <w:rPr>
          <w:szCs w:val="24"/>
        </w:rPr>
        <w:t>:</w:t>
      </w:r>
    </w:p>
    <w:p w:rsidR="006D0E3D" w:rsidRPr="004E2CC0" w:rsidRDefault="006D0E3D" w:rsidP="006D0E3D">
      <w:pPr>
        <w:ind w:firstLine="426"/>
        <w:jc w:val="both"/>
        <w:rPr>
          <w:szCs w:val="24"/>
          <w:lang w:val="bg-BG"/>
        </w:rPr>
      </w:pPr>
      <w:r w:rsidRPr="004E2CC0">
        <w:rPr>
          <w:szCs w:val="24"/>
          <w:lang w:val="bg-BG"/>
        </w:rPr>
        <w:t>Участниците следва да притежават застраховка „Професионална отговорност“ с покритие съответстващо на обема и характера на поръчката или произтичащо от нормативен акт.</w:t>
      </w:r>
    </w:p>
    <w:p w:rsidR="006D0E3D" w:rsidRPr="004E2CC0" w:rsidRDefault="006D0E3D" w:rsidP="006D0E3D">
      <w:pPr>
        <w:ind w:firstLine="426"/>
        <w:jc w:val="both"/>
        <w:rPr>
          <w:szCs w:val="24"/>
          <w:lang w:val="bg-BG"/>
        </w:rPr>
      </w:pPr>
      <w:r w:rsidRPr="004E2CC0">
        <w:rPr>
          <w:szCs w:val="24"/>
          <w:lang w:val="bg-BG"/>
        </w:rPr>
        <w:t>За доказване на изискването участниците попълват съответната информация в Част IV, буква „Б“, т. 5 от ЕЕДОП.</w:t>
      </w:r>
    </w:p>
    <w:p w:rsidR="006D0E3D" w:rsidRPr="004E2CC0" w:rsidRDefault="006D0E3D" w:rsidP="006D0E3D">
      <w:pPr>
        <w:ind w:firstLine="426"/>
        <w:jc w:val="both"/>
        <w:rPr>
          <w:szCs w:val="24"/>
          <w:lang w:val="bg-BG"/>
        </w:rPr>
      </w:pPr>
    </w:p>
    <w:p w:rsidR="006D0E3D" w:rsidRPr="004E2CC0" w:rsidRDefault="006D0E3D" w:rsidP="006D0E3D">
      <w:pPr>
        <w:ind w:firstLine="426"/>
        <w:jc w:val="both"/>
        <w:rPr>
          <w:szCs w:val="24"/>
        </w:rPr>
      </w:pPr>
      <w:r w:rsidRPr="004E2CC0">
        <w:rPr>
          <w:szCs w:val="24"/>
        </w:rPr>
        <w:t xml:space="preserve">Важно: На етап сключване на договор, участникът, избран за изпълнител, следва да представи: Заверено копие на валидна застрахователна полица професионална отговорност с покритие съответстващо на обема и характера на поръчката или произтичащо от нормативен акт. </w:t>
      </w:r>
      <w:proofErr w:type="gramStart"/>
      <w:r w:rsidRPr="004E2CC0">
        <w:rPr>
          <w:szCs w:val="24"/>
        </w:rPr>
        <w:t>Чуждестранните лица представят еквивалентен документ на застраховката, издаден от компетентните органи на държавата, в която са установени.</w:t>
      </w:r>
      <w:proofErr w:type="gramEnd"/>
    </w:p>
    <w:p w:rsidR="006D0E3D" w:rsidRPr="004E2CC0" w:rsidRDefault="006D0E3D" w:rsidP="006D0E3D">
      <w:pPr>
        <w:ind w:firstLine="426"/>
        <w:jc w:val="both"/>
        <w:rPr>
          <w:lang w:val="en-US"/>
        </w:rPr>
      </w:pPr>
      <w:r w:rsidRPr="004E2CC0">
        <w:rPr>
          <w:szCs w:val="24"/>
        </w:rPr>
        <w:t>В случай, че участникът бъде избран за изпълнител, е длъжен в срок не по-късно от датата на сключване на договора да удължи срока на застраховката „Професионална отговорност” с валидност за целия период на изпълнение на договора.</w:t>
      </w:r>
    </w:p>
    <w:p w:rsidR="007F1AD6" w:rsidRPr="004E2CC0" w:rsidRDefault="006D0E3D" w:rsidP="51D3983B">
      <w:pPr>
        <w:autoSpaceDE w:val="0"/>
        <w:autoSpaceDN w:val="0"/>
        <w:adjustRightInd w:val="0"/>
        <w:jc w:val="both"/>
        <w:rPr>
          <w:b/>
          <w:bCs/>
          <w:lang w:val="bg-BG"/>
        </w:rPr>
      </w:pPr>
      <w:r w:rsidRPr="004E2CC0">
        <w:rPr>
          <w:b/>
          <w:bCs/>
          <w:color w:val="000000"/>
          <w:spacing w:val="-1"/>
          <w:lang w:val="bg-BG"/>
        </w:rPr>
        <w:t>3.</w:t>
      </w:r>
      <w:r w:rsidR="007F1AD6" w:rsidRPr="004E2CC0">
        <w:rPr>
          <w:b/>
          <w:bCs/>
          <w:color w:val="000000"/>
          <w:spacing w:val="-1"/>
          <w:lang w:val="bg-BG"/>
        </w:rPr>
        <w:t>Технически и професионални способности:</w:t>
      </w:r>
    </w:p>
    <w:p w:rsidR="0032192D" w:rsidRPr="004E2CC0" w:rsidRDefault="006D0E3D" w:rsidP="0032192D">
      <w:pPr>
        <w:tabs>
          <w:tab w:val="left" w:pos="923"/>
        </w:tabs>
        <w:spacing w:line="276" w:lineRule="auto"/>
        <w:contextualSpacing/>
        <w:jc w:val="both"/>
        <w:rPr>
          <w:rFonts w:eastAsia="Calibri"/>
          <w:lang w:val="bg-BG" w:eastAsia="en-US"/>
        </w:rPr>
      </w:pPr>
      <w:r w:rsidRPr="004E2CC0">
        <w:rPr>
          <w:rFonts w:eastAsia="Calibri"/>
          <w:b/>
          <w:bCs/>
          <w:lang w:val="bg-BG" w:eastAsia="en-US"/>
        </w:rPr>
        <w:t>3</w:t>
      </w:r>
      <w:r w:rsidR="51D3983B" w:rsidRPr="004E2CC0">
        <w:rPr>
          <w:rFonts w:eastAsia="Calibri"/>
          <w:b/>
          <w:bCs/>
          <w:lang w:val="bg-BG" w:eastAsia="en-US"/>
        </w:rPr>
        <w:t>.1.</w:t>
      </w:r>
      <w:r w:rsidR="51D3983B" w:rsidRPr="004E2CC0">
        <w:rPr>
          <w:rFonts w:eastAsia="Calibri"/>
          <w:lang w:val="bg-BG" w:eastAsia="en-US"/>
        </w:rPr>
        <w:t xml:space="preserve"> </w:t>
      </w:r>
      <w:r w:rsidR="0032192D" w:rsidRPr="004E2CC0">
        <w:rPr>
          <w:rFonts w:eastAsia="Calibri"/>
          <w:lang w:val="bg-BG" w:eastAsia="en-US"/>
        </w:rPr>
        <w:t>Участниците следва да са изпълнили поне 1 (една) дейност, която е идентична или сходна с предмета на обществената поръчка, изпълнена през последните 3 (три) години, считано от датата на подаване на офертата.</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Под идентична или сходна следва да се разбира: „Услуга, свързана с упражняване на строителен надзор“</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За доказване на изискването участниците попълват в Част IV, буква „В“, т. 1б) от ЕЕДОП.</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xml:space="preserve">Важно: На етап сключване на договор, участникът, избран за изпълнител, следва да представи доказателството за извършената услуга под формата на удостоверение, издадено </w:t>
      </w:r>
      <w:r w:rsidRPr="004E2CC0">
        <w:rPr>
          <w:rFonts w:eastAsia="Calibri"/>
          <w:lang w:val="bg-BG" w:eastAsia="en-US"/>
        </w:rPr>
        <w:lastRenderedPageBreak/>
        <w:t>от получателя или от компетентен орган, или чрез посочване на публичен регистър, в който е публикувана информация за услугата, или чрез други документи, които пряко доказват извършването на услугата.</w:t>
      </w:r>
    </w:p>
    <w:p w:rsidR="0032192D" w:rsidRPr="004E2CC0" w:rsidRDefault="006D0E3D" w:rsidP="0032192D">
      <w:pPr>
        <w:tabs>
          <w:tab w:val="left" w:pos="923"/>
        </w:tabs>
        <w:spacing w:line="276" w:lineRule="auto"/>
        <w:contextualSpacing/>
        <w:jc w:val="both"/>
        <w:rPr>
          <w:rFonts w:eastAsia="Calibri"/>
          <w:lang w:val="bg-BG" w:eastAsia="en-US"/>
        </w:rPr>
      </w:pPr>
      <w:r w:rsidRPr="004E2CC0">
        <w:rPr>
          <w:rFonts w:eastAsia="Calibri"/>
          <w:lang w:val="bg-BG" w:eastAsia="en-US"/>
        </w:rPr>
        <w:t>3.</w:t>
      </w:r>
      <w:r w:rsidR="0032192D" w:rsidRPr="004E2CC0">
        <w:rPr>
          <w:rFonts w:eastAsia="Calibri"/>
          <w:lang w:val="bg-BG" w:eastAsia="en-US"/>
        </w:rPr>
        <w:t>2. Участникът следва да разполага с персонал с определена професионална компетентност за изпълнение на поръчката, който да включва ключови експерти със съответните профили за всеки от тях:</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Експерт Архитектура, Експерт Електроинженер, Експерт ВиК инженер, Експерт ОВКГТ инженер.</w:t>
      </w:r>
    </w:p>
    <w:p w:rsidR="0032192D" w:rsidRPr="004E2CC0" w:rsidRDefault="0032192D" w:rsidP="0032192D">
      <w:pPr>
        <w:tabs>
          <w:tab w:val="left" w:pos="923"/>
        </w:tabs>
        <w:spacing w:line="276" w:lineRule="auto"/>
        <w:contextualSpacing/>
        <w:jc w:val="both"/>
        <w:rPr>
          <w:rFonts w:eastAsia="Calibri"/>
          <w:lang w:val="bg-BG" w:eastAsia="en-US"/>
        </w:rPr>
      </w:pP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xml:space="preserve">Изисквания към съответните експерти: </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xml:space="preserve">           1.Експерт Архитектура - Висше образование, образователно-квалификационна степен “Магистър” по специалност “Архитектура” или аналогична специалност (в случай, че образованието е придобито в друга държава). Да има професионален опит минимум 3 обекта (по специалността) в проектирането и/или упражняване на строителен надзор.</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xml:space="preserve">             2.Експерт Електроинженер – Висше образование, образователно-квалификационна степен “Магистър” по специалност “Електротехника” или “Електроснабдяване и електрообзавеждане” или “Електроенергетика” или аналогична специалност (в случай, че образованието е придобито в друга държава). Да има професионален опит минимум 3 обекта (по специалността) в проектирането и/или упражняване на строителен надзор.</w:t>
      </w:r>
    </w:p>
    <w:p w:rsidR="0032192D" w:rsidRPr="004E2CC0" w:rsidRDefault="0032192D" w:rsidP="0032192D">
      <w:pPr>
        <w:tabs>
          <w:tab w:val="left" w:pos="923"/>
        </w:tabs>
        <w:spacing w:line="276" w:lineRule="auto"/>
        <w:contextualSpacing/>
        <w:jc w:val="both"/>
        <w:rPr>
          <w:rFonts w:eastAsia="Calibri"/>
          <w:lang w:val="bg-BG" w:eastAsia="en-US"/>
        </w:rPr>
      </w:pPr>
      <w:r w:rsidRPr="004E2CC0">
        <w:rPr>
          <w:rFonts w:eastAsia="Calibri"/>
          <w:lang w:val="bg-BG" w:eastAsia="en-US"/>
        </w:rPr>
        <w:t xml:space="preserve">             3.Експерт ВиК инженер - Висше образование, образователно-квалификационна степен “Магистър”, Професионална област /квалификация/: Строителен инженер, специалност „Водоснабдяване и канализация“ или аналогична специалност (в случай, че образованието е придобито в друга държава). Да има професионален опит минимум 3 обекта (по специалността) в проектирането и/или упражняване на строителен надзор.</w:t>
      </w:r>
    </w:p>
    <w:p w:rsidR="00122050" w:rsidRPr="004E2CC0" w:rsidRDefault="0032192D" w:rsidP="0032192D">
      <w:pPr>
        <w:tabs>
          <w:tab w:val="left" w:pos="923"/>
        </w:tabs>
        <w:spacing w:line="276" w:lineRule="auto"/>
        <w:contextualSpacing/>
        <w:jc w:val="both"/>
        <w:rPr>
          <w:szCs w:val="24"/>
        </w:rPr>
      </w:pPr>
      <w:r w:rsidRPr="004E2CC0">
        <w:rPr>
          <w:rFonts w:eastAsia="Calibri"/>
          <w:lang w:val="bg-BG" w:eastAsia="en-US"/>
        </w:rPr>
        <w:t xml:space="preserve">             4.Експерт ОВКГТ инженер - Висше образование, образователно-квалификационна степен “Магистър”, Професионална област /квалификация/: инженер-топлотехника, специалност „Отоплителна, вентилационна, климатична и газова техника“ или аналогична специалност (в случай, че образованието е придобито в друга държава). Да има професионален опит минимум 3 обекта (по специалността) в проектирането и/или упражняване на строителен надзор.</w:t>
      </w:r>
    </w:p>
    <w:p w:rsidR="00952CD1" w:rsidRPr="004E2CC0" w:rsidRDefault="00952CD1" w:rsidP="006D0E3D">
      <w:pPr>
        <w:ind w:firstLine="426"/>
        <w:jc w:val="both"/>
        <w:rPr>
          <w:lang w:val="bg-BG"/>
        </w:rPr>
      </w:pPr>
    </w:p>
    <w:p w:rsidR="007F1AD6" w:rsidRPr="004E2CC0" w:rsidRDefault="007F1AD6" w:rsidP="007F1AD6">
      <w:pPr>
        <w:ind w:firstLine="426"/>
        <w:jc w:val="both"/>
        <w:rPr>
          <w:szCs w:val="24"/>
          <w:lang w:val="en-US"/>
        </w:rPr>
      </w:pPr>
    </w:p>
    <w:p w:rsidR="007F1AD6" w:rsidRPr="004E2CC0" w:rsidRDefault="51D3983B" w:rsidP="51D3983B">
      <w:pPr>
        <w:numPr>
          <w:ilvl w:val="0"/>
          <w:numId w:val="4"/>
        </w:numPr>
        <w:ind w:left="1560" w:hanging="426"/>
        <w:jc w:val="both"/>
        <w:rPr>
          <w:b/>
          <w:bCs/>
          <w:lang w:val="bg-BG" w:eastAsia="en-US"/>
        </w:rPr>
      </w:pPr>
      <w:r w:rsidRPr="004E2CC0">
        <w:rPr>
          <w:b/>
          <w:bCs/>
          <w:lang w:val="bg-BG" w:eastAsia="en-US"/>
        </w:rPr>
        <w:t>ОСНОВАНИЯ ЗА ОТСТРАНЯВАНЕ. МЕРКИ ЗА НАДЕЖДНОСТ</w:t>
      </w:r>
    </w:p>
    <w:p w:rsidR="007F1AD6" w:rsidRPr="004E2CC0" w:rsidRDefault="007F1AD6" w:rsidP="007F1AD6">
      <w:pPr>
        <w:jc w:val="both"/>
        <w:rPr>
          <w:b/>
          <w:szCs w:val="24"/>
          <w:lang w:val="bg-BG" w:eastAsia="en-US"/>
        </w:rPr>
      </w:pPr>
    </w:p>
    <w:p w:rsidR="007F1AD6" w:rsidRPr="004E2CC0" w:rsidRDefault="007F1AD6" w:rsidP="51D3983B">
      <w:pPr>
        <w:tabs>
          <w:tab w:val="left" w:pos="0"/>
          <w:tab w:val="left" w:pos="426"/>
          <w:tab w:val="left" w:pos="1260"/>
        </w:tabs>
        <w:jc w:val="both"/>
        <w:rPr>
          <w:color w:val="000000" w:themeColor="text1"/>
          <w:lang w:val="bg-BG" w:eastAsia="en-US"/>
        </w:rPr>
      </w:pPr>
      <w:r w:rsidRPr="004E2CC0">
        <w:rPr>
          <w:szCs w:val="24"/>
          <w:lang w:val="bg-BG" w:eastAsia="en-US"/>
        </w:rPr>
        <w:tab/>
      </w:r>
      <w:r w:rsidRPr="004E2CC0">
        <w:rPr>
          <w:lang w:val="bg-BG" w:eastAsia="en-US"/>
        </w:rPr>
        <w:t xml:space="preserve">Обстоятелствата, свързани с </w:t>
      </w:r>
      <w:r w:rsidRPr="004E2CC0">
        <w:rPr>
          <w:lang w:eastAsia="en-US"/>
        </w:rPr>
        <w:t xml:space="preserve">основанията за отстраняване </w:t>
      </w:r>
      <w:r w:rsidRPr="004E2CC0">
        <w:rPr>
          <w:lang w:val="bg-BG" w:eastAsia="en-US"/>
        </w:rPr>
        <w:t xml:space="preserve">се декларират в Част III „Основания за изключване“ от еЕЕДОП, </w:t>
      </w:r>
      <w:r w:rsidRPr="004E2CC0">
        <w:rPr>
          <w:color w:val="000000"/>
          <w:lang w:val="bg-BG"/>
        </w:rPr>
        <w:t xml:space="preserve">като </w:t>
      </w:r>
      <w:r w:rsidRPr="004E2CC0">
        <w:rPr>
          <w:lang w:eastAsia="en-US"/>
        </w:rPr>
        <w:t>предоставя съответната информация, изисквана от възложителя и посочва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7F1AD6" w:rsidRPr="004E2CC0" w:rsidRDefault="007F1AD6" w:rsidP="51D3983B">
      <w:pPr>
        <w:tabs>
          <w:tab w:val="left" w:pos="0"/>
          <w:tab w:val="left" w:pos="426"/>
          <w:tab w:val="left" w:pos="1260"/>
        </w:tabs>
        <w:jc w:val="both"/>
        <w:rPr>
          <w:lang w:val="bg-BG" w:eastAsia="en-US"/>
        </w:rPr>
      </w:pPr>
      <w:r w:rsidRPr="004E2CC0">
        <w:rPr>
          <w:bCs/>
          <w:szCs w:val="24"/>
          <w:lang w:val="bg-BG" w:eastAsia="en-US"/>
        </w:rPr>
        <w:tab/>
      </w:r>
      <w:r w:rsidRPr="004E2CC0">
        <w:rPr>
          <w:lang w:val="bg-BG" w:eastAsia="en-US"/>
        </w:rPr>
        <w:t xml:space="preserve">Обстоятелствата, свързани с националните основания за отстраняване се декларират в Част III, раздел Г от еЕЕДОП, като отговор „не“ се отнася за всички обстоятелства. При </w:t>
      </w:r>
      <w:r w:rsidRPr="004E2CC0">
        <w:rPr>
          <w:lang w:val="bg-BG" w:eastAsia="en-US"/>
        </w:rPr>
        <w:lastRenderedPageBreak/>
        <w:t>отговор „да“ лицето трябва да посочи конкретното обстоятелство, както и евентуално предприетите мерки за надеждност.</w:t>
      </w:r>
    </w:p>
    <w:p w:rsidR="007F1AD6" w:rsidRPr="004E2CC0" w:rsidRDefault="51D3983B" w:rsidP="51D3983B">
      <w:pPr>
        <w:tabs>
          <w:tab w:val="left" w:pos="709"/>
          <w:tab w:val="left" w:pos="1260"/>
          <w:tab w:val="left" w:pos="1440"/>
        </w:tabs>
        <w:ind w:left="360"/>
        <w:jc w:val="both"/>
        <w:rPr>
          <w:i/>
          <w:iCs/>
          <w:lang w:val="bg-BG" w:eastAsia="en-US"/>
        </w:rPr>
      </w:pPr>
      <w:r w:rsidRPr="004E2CC0">
        <w:rPr>
          <w:i/>
          <w:iCs/>
          <w:lang w:val="bg-BG" w:eastAsia="en-US"/>
        </w:rPr>
        <w:t>Национални основания за отстраняване са:</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осъждания за престъпления по чл. 194 – 208, чл. 213а – 217, чл. 219 – 252 и чл. 254а – 255а и чл. 256 - 260 НК (чл. 54, ал. 1, т. 1 от ЗОП);</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нарушения по чл. 61, ал. 1, чл. 62, ал. 1 или 3, чл. 63, ал. 1 или 2, чл. 228, ал. 3 от Кодекса на труда (чл. 54, ал. 1, т. 6 от ЗОП);</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нарушения по чл. 13, ал. 1 от Закона за трудовата миграция и трудовата мобилност в сила от 23.05.2018 г. (чл. 54, ал. 1, т. 6 от ЗОП);</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наличие на свързаност по смисъла на пар. 2, т. 44 от ДР на ЗОП между участниците в процедурата (чл. 107, т. 4 от ЗОП);</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7F1AD6" w:rsidRPr="004E2CC0" w:rsidRDefault="007F1AD6" w:rsidP="51D3983B">
      <w:pPr>
        <w:tabs>
          <w:tab w:val="left" w:pos="426"/>
          <w:tab w:val="left" w:pos="709"/>
          <w:tab w:val="left" w:pos="1260"/>
          <w:tab w:val="left" w:pos="1440"/>
        </w:tabs>
        <w:ind w:left="426" w:hanging="426"/>
        <w:jc w:val="both"/>
        <w:rPr>
          <w:i/>
          <w:iCs/>
          <w:lang w:val="bg-BG" w:eastAsia="en-US"/>
        </w:rPr>
      </w:pPr>
      <w:r w:rsidRPr="004E2CC0">
        <w:rPr>
          <w:i/>
          <w:iCs/>
          <w:lang w:val="bg-BG" w:eastAsia="en-US"/>
        </w:rPr>
        <w:t xml:space="preserve">- </w:t>
      </w:r>
      <w:r w:rsidRPr="004E2CC0">
        <w:rPr>
          <w:i/>
          <w:szCs w:val="24"/>
          <w:lang w:val="bg-BG" w:eastAsia="en-US"/>
        </w:rPr>
        <w:tab/>
      </w:r>
      <w:r w:rsidRPr="004E2CC0">
        <w:rPr>
          <w:i/>
          <w:iCs/>
          <w:lang w:val="bg-BG" w:eastAsia="en-US"/>
        </w:rPr>
        <w:t>обстоятелства по чл. 69 от Закона за противодействие на корупцията и за отнемане на незаконно придобитото имущество.</w:t>
      </w:r>
    </w:p>
    <w:p w:rsidR="007F1AD6" w:rsidRPr="004E2CC0" w:rsidRDefault="51D3983B" w:rsidP="51D3983B">
      <w:pPr>
        <w:numPr>
          <w:ilvl w:val="0"/>
          <w:numId w:val="5"/>
        </w:numPr>
        <w:tabs>
          <w:tab w:val="left" w:pos="426"/>
          <w:tab w:val="left" w:pos="1260"/>
          <w:tab w:val="left" w:pos="1440"/>
        </w:tabs>
        <w:ind w:hanging="720"/>
        <w:jc w:val="both"/>
        <w:rPr>
          <w:color w:val="000000" w:themeColor="text1"/>
          <w:lang w:val="bg-BG" w:eastAsia="en-US"/>
        </w:rPr>
      </w:pPr>
      <w:r w:rsidRPr="004E2CC0">
        <w:rPr>
          <w:color w:val="000000" w:themeColor="text1"/>
          <w:lang w:val="bg-BG" w:eastAsia="en-US"/>
        </w:rPr>
        <w:t>Възложителят ще отстрани от участие всеки участник, когато:</w:t>
      </w:r>
    </w:p>
    <w:p w:rsidR="007F1AD6" w:rsidRPr="004E2CC0" w:rsidRDefault="51D3983B" w:rsidP="51D3983B">
      <w:pPr>
        <w:numPr>
          <w:ilvl w:val="1"/>
          <w:numId w:val="5"/>
        </w:numPr>
        <w:tabs>
          <w:tab w:val="left" w:pos="142"/>
          <w:tab w:val="left" w:pos="426"/>
          <w:tab w:val="left" w:pos="1440"/>
        </w:tabs>
        <w:ind w:left="426" w:hanging="426"/>
        <w:jc w:val="both"/>
        <w:rPr>
          <w:color w:val="000000" w:themeColor="text1"/>
          <w:lang w:val="bg-BG" w:eastAsia="en-US"/>
        </w:rPr>
      </w:pPr>
      <w:r w:rsidRPr="004E2CC0">
        <w:rPr>
          <w:lang w:val="bg-BG"/>
        </w:rPr>
        <w:t xml:space="preserve"> е осъден с влязла в сила присъда, освен ако е реабилитиран, за престъпление по </w:t>
      </w:r>
      <w:r w:rsidRPr="004E2CC0">
        <w:rPr>
          <w:color w:val="0000FF"/>
          <w:u w:val="single"/>
          <w:lang w:val="bg-BG"/>
        </w:rPr>
        <w:t>чл. 108а</w:t>
      </w:r>
      <w:r w:rsidRPr="004E2CC0">
        <w:rPr>
          <w:lang w:val="bg-BG"/>
        </w:rPr>
        <w:t xml:space="preserve">, </w:t>
      </w:r>
      <w:r w:rsidRPr="004E2CC0">
        <w:rPr>
          <w:color w:val="0000FF"/>
          <w:u w:val="single"/>
          <w:lang w:val="bg-BG"/>
        </w:rPr>
        <w:t>чл. 159а</w:t>
      </w:r>
      <w:r w:rsidRPr="004E2CC0">
        <w:rPr>
          <w:lang w:val="bg-BG"/>
        </w:rPr>
        <w:t xml:space="preserve"> – </w:t>
      </w:r>
      <w:r w:rsidRPr="004E2CC0">
        <w:rPr>
          <w:color w:val="0000FF"/>
          <w:u w:val="single"/>
          <w:lang w:val="bg-BG"/>
        </w:rPr>
        <w:t>159г</w:t>
      </w:r>
      <w:r w:rsidRPr="004E2CC0">
        <w:rPr>
          <w:lang w:val="bg-BG"/>
        </w:rPr>
        <w:t xml:space="preserve">, </w:t>
      </w:r>
      <w:r w:rsidRPr="004E2CC0">
        <w:rPr>
          <w:color w:val="0000FF"/>
          <w:u w:val="single"/>
          <w:lang w:val="bg-BG"/>
        </w:rPr>
        <w:t>чл. 172</w:t>
      </w:r>
      <w:r w:rsidRPr="004E2CC0">
        <w:rPr>
          <w:lang w:val="bg-BG"/>
        </w:rPr>
        <w:t xml:space="preserve">, </w:t>
      </w:r>
      <w:r w:rsidRPr="004E2CC0">
        <w:rPr>
          <w:color w:val="0000FF"/>
          <w:u w:val="single"/>
          <w:lang w:val="bg-BG"/>
        </w:rPr>
        <w:t>чл. 192а</w:t>
      </w:r>
      <w:r w:rsidRPr="004E2CC0">
        <w:rPr>
          <w:lang w:val="bg-BG"/>
        </w:rPr>
        <w:t xml:space="preserve">, </w:t>
      </w:r>
      <w:r w:rsidRPr="004E2CC0">
        <w:rPr>
          <w:color w:val="0000FF"/>
          <w:u w:val="single"/>
          <w:lang w:val="bg-BG"/>
        </w:rPr>
        <w:t>чл. 194</w:t>
      </w:r>
      <w:r w:rsidRPr="004E2CC0">
        <w:rPr>
          <w:lang w:val="bg-BG"/>
        </w:rPr>
        <w:t xml:space="preserve"> – </w:t>
      </w:r>
      <w:r w:rsidRPr="004E2CC0">
        <w:rPr>
          <w:color w:val="0000FF"/>
          <w:u w:val="single"/>
          <w:lang w:val="bg-BG"/>
        </w:rPr>
        <w:t>217</w:t>
      </w:r>
      <w:r w:rsidRPr="004E2CC0">
        <w:rPr>
          <w:lang w:val="bg-BG"/>
        </w:rPr>
        <w:t xml:space="preserve">, </w:t>
      </w:r>
      <w:r w:rsidRPr="004E2CC0">
        <w:rPr>
          <w:color w:val="0000FF"/>
          <w:u w:val="single"/>
          <w:lang w:val="bg-BG"/>
        </w:rPr>
        <w:t>чл. 219</w:t>
      </w:r>
      <w:r w:rsidRPr="004E2CC0">
        <w:rPr>
          <w:lang w:val="bg-BG"/>
        </w:rPr>
        <w:t xml:space="preserve"> – </w:t>
      </w:r>
      <w:r w:rsidRPr="004E2CC0">
        <w:rPr>
          <w:color w:val="0000FF"/>
          <w:u w:val="single"/>
          <w:lang w:val="bg-BG"/>
        </w:rPr>
        <w:t>252</w:t>
      </w:r>
      <w:r w:rsidRPr="004E2CC0">
        <w:rPr>
          <w:lang w:val="bg-BG"/>
        </w:rPr>
        <w:t xml:space="preserve">, </w:t>
      </w:r>
      <w:r w:rsidRPr="004E2CC0">
        <w:rPr>
          <w:color w:val="0000FF"/>
          <w:u w:val="single"/>
          <w:lang w:val="bg-BG"/>
        </w:rPr>
        <w:t>чл. 253</w:t>
      </w:r>
      <w:r w:rsidRPr="004E2CC0">
        <w:rPr>
          <w:lang w:val="bg-BG"/>
        </w:rPr>
        <w:t xml:space="preserve"> – </w:t>
      </w:r>
      <w:r w:rsidRPr="004E2CC0">
        <w:rPr>
          <w:color w:val="0000FF"/>
          <w:u w:val="single"/>
          <w:lang w:val="bg-BG"/>
        </w:rPr>
        <w:t>260</w:t>
      </w:r>
      <w:r w:rsidRPr="004E2CC0">
        <w:rPr>
          <w:lang w:val="bg-BG"/>
        </w:rPr>
        <w:t xml:space="preserve">, </w:t>
      </w:r>
      <w:r w:rsidRPr="004E2CC0">
        <w:rPr>
          <w:color w:val="0000FF"/>
          <w:u w:val="single"/>
          <w:lang w:val="bg-BG"/>
        </w:rPr>
        <w:t>чл. 301</w:t>
      </w:r>
      <w:r w:rsidRPr="004E2CC0">
        <w:rPr>
          <w:lang w:val="bg-BG"/>
        </w:rPr>
        <w:t xml:space="preserve"> – </w:t>
      </w:r>
      <w:r w:rsidRPr="004E2CC0">
        <w:rPr>
          <w:color w:val="0000FF"/>
          <w:u w:val="single"/>
          <w:lang w:val="bg-BG"/>
        </w:rPr>
        <w:t>307</w:t>
      </w:r>
      <w:r w:rsidRPr="004E2CC0">
        <w:rPr>
          <w:lang w:val="bg-BG"/>
        </w:rPr>
        <w:t xml:space="preserve">, </w:t>
      </w:r>
      <w:r w:rsidRPr="004E2CC0">
        <w:rPr>
          <w:color w:val="0000FF"/>
          <w:u w:val="single"/>
          <w:lang w:val="bg-BG"/>
        </w:rPr>
        <w:t>чл. 321</w:t>
      </w:r>
      <w:r w:rsidRPr="004E2CC0">
        <w:rPr>
          <w:lang w:val="bg-BG"/>
        </w:rPr>
        <w:t xml:space="preserve">, </w:t>
      </w:r>
      <w:r w:rsidRPr="004E2CC0">
        <w:rPr>
          <w:color w:val="0000FF"/>
          <w:u w:val="single"/>
          <w:lang w:val="bg-BG"/>
        </w:rPr>
        <w:t>321а</w:t>
      </w:r>
      <w:r w:rsidRPr="004E2CC0">
        <w:rPr>
          <w:lang w:val="bg-BG"/>
        </w:rPr>
        <w:t xml:space="preserve"> и </w:t>
      </w:r>
      <w:r w:rsidRPr="004E2CC0">
        <w:rPr>
          <w:color w:val="0000FF"/>
          <w:u w:val="single"/>
          <w:lang w:val="bg-BG"/>
        </w:rPr>
        <w:t>чл. 352</w:t>
      </w:r>
      <w:r w:rsidRPr="004E2CC0">
        <w:rPr>
          <w:lang w:val="bg-BG"/>
        </w:rPr>
        <w:t xml:space="preserve"> – </w:t>
      </w:r>
      <w:r w:rsidRPr="004E2CC0">
        <w:rPr>
          <w:color w:val="0000FF"/>
          <w:u w:val="single"/>
          <w:lang w:val="bg-BG"/>
        </w:rPr>
        <w:t>353е от Наказателния кодекс</w:t>
      </w:r>
      <w:r w:rsidRPr="004E2CC0">
        <w:rPr>
          <w:lang w:val="bg-BG"/>
        </w:rPr>
        <w:t>;</w:t>
      </w:r>
    </w:p>
    <w:p w:rsidR="007F1AD6" w:rsidRPr="004E2CC0" w:rsidRDefault="51D3983B" w:rsidP="51D3983B">
      <w:pPr>
        <w:numPr>
          <w:ilvl w:val="1"/>
          <w:numId w:val="5"/>
        </w:numPr>
        <w:tabs>
          <w:tab w:val="left" w:pos="142"/>
          <w:tab w:val="left" w:pos="426"/>
          <w:tab w:val="left" w:pos="1260"/>
          <w:tab w:val="left" w:pos="1440"/>
        </w:tabs>
        <w:ind w:left="426" w:hanging="426"/>
        <w:jc w:val="both"/>
        <w:rPr>
          <w:color w:val="000000" w:themeColor="text1"/>
          <w:lang w:val="bg-BG" w:eastAsia="en-US"/>
        </w:rPr>
      </w:pPr>
      <w:r w:rsidRPr="004E2CC0">
        <w:rPr>
          <w:lang w:val="bg-BG"/>
        </w:rPr>
        <w:t xml:space="preserve"> е осъден с влязла в сила присъда, освен ако е реабилитиран, за престъпление, аналогично на тези по т. 1.1. в друга държава членка или трета страна;</w:t>
      </w:r>
    </w:p>
    <w:p w:rsidR="007F1AD6" w:rsidRPr="004E2CC0" w:rsidRDefault="51D3983B" w:rsidP="51D3983B">
      <w:pPr>
        <w:numPr>
          <w:ilvl w:val="1"/>
          <w:numId w:val="5"/>
        </w:numPr>
        <w:tabs>
          <w:tab w:val="left" w:pos="426"/>
          <w:tab w:val="left" w:pos="1440"/>
        </w:tabs>
        <w:ind w:left="426" w:hanging="426"/>
        <w:jc w:val="both"/>
        <w:rPr>
          <w:color w:val="000000" w:themeColor="text1"/>
          <w:lang w:val="bg-BG" w:eastAsia="en-US"/>
        </w:rPr>
      </w:pPr>
      <w:r w:rsidRPr="004E2CC0">
        <w:rPr>
          <w:lang w:val="bg-BG"/>
        </w:rPr>
        <w:t xml:space="preserve"> има задължения за данъци и задължителни осигурителни вноски по смисъла на </w:t>
      </w:r>
      <w:r w:rsidRPr="004E2CC0">
        <w:rPr>
          <w:color w:val="0000FF"/>
          <w:u w:val="single"/>
          <w:lang w:val="bg-BG"/>
        </w:rPr>
        <w:t>чл. 162, ал. 2, т. 1 от Данъчно-осигурителния процесуален кодекс</w:t>
      </w:r>
      <w:r w:rsidRPr="004E2CC0">
        <w:rPr>
          <w:lang w:val="bg-BG"/>
        </w:rP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Изискването не се прилага в случаите на чл. 54, ал. 3 от ЗОП;</w:t>
      </w:r>
      <w:bookmarkStart w:id="0" w:name="to_paragraph_id37429879"/>
      <w:bookmarkEnd w:id="0"/>
    </w:p>
    <w:p w:rsidR="007F1AD6" w:rsidRPr="004E2CC0" w:rsidRDefault="51D3983B" w:rsidP="51D3983B">
      <w:pPr>
        <w:numPr>
          <w:ilvl w:val="1"/>
          <w:numId w:val="5"/>
        </w:numPr>
        <w:tabs>
          <w:tab w:val="left" w:pos="426"/>
          <w:tab w:val="left" w:pos="1440"/>
        </w:tabs>
        <w:ind w:left="426" w:hanging="426"/>
        <w:jc w:val="both"/>
        <w:rPr>
          <w:color w:val="000000" w:themeColor="text1"/>
          <w:lang w:val="bg-BG" w:eastAsia="en-US"/>
        </w:rPr>
      </w:pPr>
      <w:r w:rsidRPr="004E2CC0">
        <w:rPr>
          <w:lang w:val="bg-BG"/>
        </w:rPr>
        <w:t xml:space="preserve"> е налице неравнопоставеност в случаите по </w:t>
      </w:r>
      <w:r w:rsidRPr="004E2CC0">
        <w:rPr>
          <w:color w:val="0000FF"/>
          <w:u w:val="single"/>
          <w:lang w:val="bg-BG"/>
        </w:rPr>
        <w:t>чл. 44, ал. 5</w:t>
      </w:r>
      <w:r w:rsidRPr="004E2CC0">
        <w:rPr>
          <w:lang w:val="bg-BG"/>
        </w:rPr>
        <w:t xml:space="preserve"> от ЗОП;</w:t>
      </w:r>
    </w:p>
    <w:p w:rsidR="007F1AD6" w:rsidRPr="004E2CC0" w:rsidRDefault="51D3983B" w:rsidP="51D3983B">
      <w:pPr>
        <w:numPr>
          <w:ilvl w:val="1"/>
          <w:numId w:val="5"/>
        </w:numPr>
        <w:tabs>
          <w:tab w:val="left" w:pos="426"/>
          <w:tab w:val="left" w:pos="1440"/>
        </w:tabs>
        <w:ind w:left="426" w:hanging="426"/>
        <w:jc w:val="both"/>
        <w:rPr>
          <w:color w:val="000000" w:themeColor="text1"/>
          <w:lang w:val="bg-BG" w:eastAsia="en-US"/>
        </w:rPr>
      </w:pPr>
      <w:r w:rsidRPr="004E2CC0">
        <w:rPr>
          <w:lang w:val="bg-BG"/>
        </w:rPr>
        <w:t xml:space="preserve"> е установено, че:</w:t>
      </w:r>
    </w:p>
    <w:p w:rsidR="007F1AD6" w:rsidRPr="004E2CC0" w:rsidRDefault="51D3983B" w:rsidP="51D3983B">
      <w:pPr>
        <w:numPr>
          <w:ilvl w:val="3"/>
          <w:numId w:val="6"/>
        </w:numPr>
        <w:ind w:left="426" w:firstLine="708"/>
        <w:jc w:val="both"/>
        <w:rPr>
          <w:lang w:val="bg-BG"/>
        </w:rPr>
      </w:pPr>
      <w:r w:rsidRPr="004E2CC0">
        <w:rPr>
          <w:lang w:val="bg-BG"/>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F1AD6" w:rsidRPr="004E2CC0" w:rsidRDefault="51D3983B" w:rsidP="51D3983B">
      <w:pPr>
        <w:numPr>
          <w:ilvl w:val="3"/>
          <w:numId w:val="6"/>
        </w:numPr>
        <w:ind w:left="426" w:firstLine="708"/>
        <w:jc w:val="both"/>
        <w:rPr>
          <w:lang w:val="bg-BG"/>
        </w:rPr>
      </w:pPr>
      <w:r w:rsidRPr="004E2CC0">
        <w:rPr>
          <w:lang w:val="bg-BG"/>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7F1AD6" w:rsidRPr="004E2CC0" w:rsidRDefault="007F1AD6" w:rsidP="51D3983B">
      <w:pPr>
        <w:tabs>
          <w:tab w:val="left" w:pos="426"/>
          <w:tab w:val="left" w:pos="993"/>
        </w:tabs>
        <w:ind w:left="426" w:hanging="426"/>
        <w:jc w:val="both"/>
        <w:rPr>
          <w:lang w:val="bg-BG"/>
        </w:rPr>
      </w:pPr>
      <w:r w:rsidRPr="004E2CC0">
        <w:rPr>
          <w:b/>
          <w:bCs/>
          <w:lang w:val="bg-BG"/>
        </w:rPr>
        <w:t>1.6.</w:t>
      </w:r>
      <w:r w:rsidRPr="004E2CC0">
        <w:rPr>
          <w:szCs w:val="24"/>
          <w:lang w:val="bg-BG" w:eastAsia="x-none"/>
        </w:rPr>
        <w:tab/>
      </w:r>
      <w:r w:rsidRPr="004E2CC0">
        <w:rPr>
          <w:lang w:val="bg-BG"/>
        </w:rPr>
        <w:t xml:space="preserve">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w:t>
      </w:r>
      <w:r w:rsidRPr="004E2CC0">
        <w:rPr>
          <w:lang w:val="x-none"/>
        </w:rPr>
        <w:t>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4E2CC0">
        <w:rPr>
          <w:lang w:val="bg-BG"/>
        </w:rPr>
        <w:t>;</w:t>
      </w:r>
    </w:p>
    <w:p w:rsidR="007F1AD6" w:rsidRPr="004E2CC0" w:rsidRDefault="51D3983B" w:rsidP="51D3983B">
      <w:pPr>
        <w:numPr>
          <w:ilvl w:val="1"/>
          <w:numId w:val="7"/>
        </w:numPr>
        <w:tabs>
          <w:tab w:val="left" w:pos="426"/>
          <w:tab w:val="left" w:pos="567"/>
          <w:tab w:val="left" w:pos="709"/>
          <w:tab w:val="left" w:pos="993"/>
        </w:tabs>
        <w:ind w:left="567" w:hanging="567"/>
        <w:jc w:val="both"/>
        <w:rPr>
          <w:lang w:val="bg-BG"/>
        </w:rPr>
      </w:pPr>
      <w:r w:rsidRPr="004E2CC0">
        <w:rPr>
          <w:lang w:val="bg-BG"/>
        </w:rPr>
        <w:t xml:space="preserve"> е налице конфликт на интереси, който не може да бъде отстранен.</w:t>
      </w:r>
    </w:p>
    <w:p w:rsidR="007F1AD6" w:rsidRPr="004E2CC0" w:rsidRDefault="51D3983B" w:rsidP="51D3983B">
      <w:pPr>
        <w:numPr>
          <w:ilvl w:val="1"/>
          <w:numId w:val="7"/>
        </w:numPr>
        <w:tabs>
          <w:tab w:val="left" w:pos="0"/>
          <w:tab w:val="left" w:pos="426"/>
        </w:tabs>
        <w:ind w:left="426" w:hanging="426"/>
        <w:jc w:val="both"/>
        <w:rPr>
          <w:lang w:val="bg-BG"/>
        </w:rPr>
      </w:pPr>
      <w:r w:rsidRPr="004E2CC0">
        <w:rPr>
          <w:lang w:val="bg-BG"/>
        </w:rPr>
        <w:t xml:space="preserve">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w:t>
      </w:r>
      <w:r w:rsidRPr="004E2CC0">
        <w:rPr>
          <w:lang w:val="bg-BG"/>
        </w:rPr>
        <w:lastRenderedPageBreak/>
        <w:t>по смисъла на чл.740 от Търговския закон, или е преустановил дейността си ,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освен ако се докаже, че участникът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4E2CC0" w:rsidRDefault="51D3983B" w:rsidP="51D3983B">
      <w:pPr>
        <w:numPr>
          <w:ilvl w:val="1"/>
          <w:numId w:val="7"/>
        </w:numPr>
        <w:tabs>
          <w:tab w:val="left" w:pos="426"/>
          <w:tab w:val="left" w:pos="993"/>
        </w:tabs>
        <w:ind w:left="426" w:hanging="426"/>
        <w:jc w:val="both"/>
        <w:rPr>
          <w:lang w:val="bg-BG"/>
        </w:rPr>
      </w:pPr>
      <w:r w:rsidRPr="004E2CC0">
        <w:rPr>
          <w:lang w:val="bg-BG"/>
        </w:rPr>
        <w:t xml:space="preserve">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7F1AD6" w:rsidRPr="004E2CC0" w:rsidRDefault="51D3983B" w:rsidP="51D3983B">
      <w:pPr>
        <w:numPr>
          <w:ilvl w:val="1"/>
          <w:numId w:val="7"/>
        </w:numPr>
        <w:tabs>
          <w:tab w:val="left" w:pos="426"/>
          <w:tab w:val="left" w:pos="567"/>
          <w:tab w:val="left" w:pos="993"/>
        </w:tabs>
        <w:ind w:left="567" w:hanging="567"/>
        <w:jc w:val="both"/>
        <w:rPr>
          <w:lang w:val="bg-BG"/>
        </w:rPr>
      </w:pPr>
      <w:r w:rsidRPr="004E2CC0">
        <w:rPr>
          <w:lang w:val="bg-BG"/>
        </w:rPr>
        <w:t xml:space="preserve"> е представил оферта, която не отговаря на:</w:t>
      </w:r>
    </w:p>
    <w:p w:rsidR="007F1AD6" w:rsidRPr="004E2CC0" w:rsidRDefault="51D3983B" w:rsidP="001E17BF">
      <w:pPr>
        <w:numPr>
          <w:ilvl w:val="0"/>
          <w:numId w:val="8"/>
        </w:numPr>
        <w:tabs>
          <w:tab w:val="left" w:pos="1418"/>
        </w:tabs>
        <w:ind w:hanging="2956"/>
        <w:jc w:val="both"/>
        <w:rPr>
          <w:b/>
          <w:bCs/>
          <w:lang w:val="bg-BG"/>
        </w:rPr>
      </w:pPr>
      <w:r w:rsidRPr="004E2CC0">
        <w:rPr>
          <w:lang w:val="bg-BG"/>
        </w:rPr>
        <w:t>предварително обявените условия на поръчката;</w:t>
      </w:r>
    </w:p>
    <w:p w:rsidR="007F1AD6" w:rsidRPr="004E2CC0" w:rsidRDefault="51D3983B" w:rsidP="001E17BF">
      <w:pPr>
        <w:numPr>
          <w:ilvl w:val="0"/>
          <w:numId w:val="8"/>
        </w:numPr>
        <w:ind w:left="567" w:firstLine="426"/>
        <w:jc w:val="both"/>
        <w:rPr>
          <w:b/>
          <w:bCs/>
          <w:lang w:val="bg-BG"/>
        </w:rPr>
      </w:pPr>
      <w:r w:rsidRPr="004E2CC0">
        <w:rPr>
          <w:lang w:val="bg-BG"/>
        </w:rPr>
        <w:t>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чл. 115 от ЗОП;</w:t>
      </w:r>
    </w:p>
    <w:p w:rsidR="007F1AD6" w:rsidRPr="004E2CC0" w:rsidRDefault="51D3983B" w:rsidP="51D3983B">
      <w:pPr>
        <w:numPr>
          <w:ilvl w:val="1"/>
          <w:numId w:val="7"/>
        </w:numPr>
        <w:tabs>
          <w:tab w:val="left" w:pos="426"/>
          <w:tab w:val="left" w:pos="567"/>
          <w:tab w:val="left" w:pos="993"/>
          <w:tab w:val="left" w:pos="1276"/>
        </w:tabs>
        <w:ind w:left="567" w:hanging="567"/>
        <w:jc w:val="both"/>
        <w:rPr>
          <w:lang w:val="bg-BG"/>
        </w:rPr>
      </w:pPr>
      <w:r w:rsidRPr="004E2CC0">
        <w:rPr>
          <w:lang w:val="bg-BG"/>
        </w:rPr>
        <w:t xml:space="preserve"> не е представил в срок обосновката по </w:t>
      </w:r>
      <w:r w:rsidRPr="004E2CC0">
        <w:rPr>
          <w:color w:val="0000FF"/>
          <w:u w:val="single"/>
          <w:lang w:val="bg-BG"/>
        </w:rPr>
        <w:t>чл. 72, ал. 1</w:t>
      </w:r>
      <w:r w:rsidRPr="004E2CC0">
        <w:rPr>
          <w:lang w:val="bg-BG"/>
        </w:rPr>
        <w:t xml:space="preserve"> от ЗОП, или чиято оферта не е приета съгласно </w:t>
      </w:r>
      <w:r w:rsidRPr="004E2CC0">
        <w:rPr>
          <w:color w:val="0000FF"/>
          <w:u w:val="single"/>
          <w:lang w:val="bg-BG"/>
        </w:rPr>
        <w:t>чл. 72, ал. 3</w:t>
      </w:r>
      <w:r w:rsidRPr="004E2CC0">
        <w:rPr>
          <w:lang w:val="bg-BG"/>
        </w:rPr>
        <w:t xml:space="preserve"> – 5 от ЗОП;</w:t>
      </w:r>
    </w:p>
    <w:p w:rsidR="007F1AD6" w:rsidRPr="004E2CC0" w:rsidRDefault="51D3983B" w:rsidP="51D3983B">
      <w:pPr>
        <w:numPr>
          <w:ilvl w:val="1"/>
          <w:numId w:val="7"/>
        </w:numPr>
        <w:tabs>
          <w:tab w:val="left" w:pos="426"/>
          <w:tab w:val="left" w:pos="567"/>
          <w:tab w:val="left" w:pos="993"/>
          <w:tab w:val="left" w:pos="1276"/>
        </w:tabs>
        <w:ind w:left="567" w:hanging="567"/>
        <w:jc w:val="both"/>
        <w:rPr>
          <w:lang w:val="bg-BG"/>
        </w:rPr>
      </w:pPr>
      <w:r w:rsidRPr="004E2CC0">
        <w:rPr>
          <w:lang w:val="bg-BG"/>
        </w:rPr>
        <w:t xml:space="preserve"> е свързано лице с друг участник в процедурата;</w:t>
      </w:r>
    </w:p>
    <w:p w:rsidR="007F1AD6" w:rsidRPr="004E2CC0" w:rsidRDefault="51D3983B" w:rsidP="51D3983B">
      <w:pPr>
        <w:numPr>
          <w:ilvl w:val="1"/>
          <w:numId w:val="7"/>
        </w:numPr>
        <w:tabs>
          <w:tab w:val="left" w:pos="426"/>
          <w:tab w:val="left" w:pos="567"/>
          <w:tab w:val="left" w:pos="993"/>
          <w:tab w:val="left" w:pos="1276"/>
        </w:tabs>
        <w:ind w:left="567" w:hanging="567"/>
        <w:jc w:val="both"/>
        <w:rPr>
          <w:lang w:val="bg-BG"/>
        </w:rPr>
      </w:pPr>
      <w:r w:rsidRPr="004E2CC0">
        <w:rPr>
          <w:lang w:val="bg-BG"/>
        </w:rPr>
        <w:t xml:space="preserve"> са налице забранителните основания по </w:t>
      </w:r>
      <w:r w:rsidRPr="004E2CC0">
        <w:rPr>
          <w:noProof/>
          <w:color w:val="000000" w:themeColor="text1"/>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4E2CC0">
        <w:rPr>
          <w:lang w:val="bg-BG"/>
        </w:rPr>
        <w:t xml:space="preserve">освен ако за него не са приложими изключенията по чл. 4 от същия закон. </w:t>
      </w:r>
      <w:r w:rsidRPr="004E2CC0">
        <w:rPr>
          <w:noProof/>
          <w:color w:val="000000" w:themeColor="text1"/>
          <w:lang w:val="bg-BG"/>
        </w:rPr>
        <w:t xml:space="preserve"> </w:t>
      </w:r>
      <w:r w:rsidRPr="004E2CC0">
        <w:rPr>
          <w:lang w:val="bg-BG"/>
        </w:rPr>
        <w:t>За участник, който след изтичане на срока по §14 от ПЗР на ЗИФОДРЮПДРКТЛТДС не е привел дейността си в съответствие с изискванията на този закон, се прилага чл. 5, ал. 1, т. 3 от същия;</w:t>
      </w:r>
    </w:p>
    <w:p w:rsidR="007F1AD6" w:rsidRPr="004E2CC0" w:rsidRDefault="007F1AD6" w:rsidP="51D3983B">
      <w:pPr>
        <w:numPr>
          <w:ilvl w:val="1"/>
          <w:numId w:val="7"/>
        </w:numPr>
        <w:tabs>
          <w:tab w:val="left" w:pos="426"/>
          <w:tab w:val="left" w:pos="567"/>
          <w:tab w:val="left" w:pos="709"/>
          <w:tab w:val="left" w:pos="993"/>
        </w:tabs>
        <w:ind w:left="567" w:hanging="567"/>
        <w:jc w:val="both"/>
        <w:rPr>
          <w:lang w:val="bg-BG"/>
        </w:rPr>
      </w:pPr>
      <w:r w:rsidRPr="004E2CC0">
        <w:rPr>
          <w:lang w:val="bg-BG"/>
        </w:rPr>
        <w:t xml:space="preserve"> са налице забранителните основания по</w:t>
      </w:r>
      <w:r w:rsidRPr="004E2CC0">
        <w:rPr>
          <w:color w:val="000000"/>
          <w:spacing w:val="-2"/>
          <w:lang w:val="bg-BG"/>
        </w:rPr>
        <w:t xml:space="preserve"> чл. 69 от </w:t>
      </w:r>
      <w:r w:rsidRPr="004E2CC0">
        <w:rPr>
          <w:color w:val="000000"/>
          <w:lang w:val="bg-BG"/>
        </w:rPr>
        <w:t>Закона за противодействие на корупцията и за отнемане на незаконно придобитото имущество (ЗПКОНПИ);</w:t>
      </w:r>
    </w:p>
    <w:p w:rsidR="007F1AD6" w:rsidRPr="004E2CC0" w:rsidRDefault="007F1AD6" w:rsidP="007F1AD6">
      <w:pPr>
        <w:numPr>
          <w:ilvl w:val="1"/>
          <w:numId w:val="7"/>
        </w:numPr>
        <w:tabs>
          <w:tab w:val="left" w:pos="426"/>
          <w:tab w:val="left" w:pos="567"/>
          <w:tab w:val="left" w:pos="709"/>
          <w:tab w:val="left" w:pos="993"/>
        </w:tabs>
        <w:ind w:left="567" w:hanging="567"/>
        <w:jc w:val="both"/>
        <w:rPr>
          <w:szCs w:val="24"/>
          <w:lang w:val="bg-BG" w:eastAsia="x-none"/>
        </w:rPr>
      </w:pPr>
      <w:r w:rsidRPr="004E2CC0">
        <w:rPr>
          <w:noProof/>
          <w:szCs w:val="24"/>
          <w:lang w:val="bg-BG"/>
        </w:rPr>
        <w:t xml:space="preserve"> участва за поръчката като подизпълнител на друг участник или участва като член на обединение в офертата на друг участник;</w:t>
      </w:r>
    </w:p>
    <w:p w:rsidR="007F1AD6" w:rsidRPr="004E2CC0" w:rsidRDefault="51D3983B" w:rsidP="51D3983B">
      <w:pPr>
        <w:numPr>
          <w:ilvl w:val="1"/>
          <w:numId w:val="7"/>
        </w:numPr>
        <w:tabs>
          <w:tab w:val="left" w:pos="426"/>
          <w:tab w:val="left" w:pos="567"/>
          <w:tab w:val="left" w:pos="709"/>
          <w:tab w:val="left" w:pos="993"/>
        </w:tabs>
        <w:ind w:left="567" w:hanging="567"/>
        <w:jc w:val="both"/>
        <w:rPr>
          <w:lang w:val="bg-BG"/>
        </w:rPr>
      </w:pPr>
      <w:r w:rsidRPr="004E2CC0">
        <w:rPr>
          <w:lang w:val="bg-BG"/>
        </w:rPr>
        <w:t xml:space="preserve"> </w:t>
      </w:r>
      <w:r w:rsidRPr="004E2CC0">
        <w:rPr>
          <w:color w:val="000000" w:themeColor="text1"/>
          <w:lang w:val="bg-BG"/>
        </w:rPr>
        <w:t>не представи Декларация по чл. 59, ал. 1, т. 3 от Закона за мерките срещу изпирането на пари (ЗМИП), в която е деклариран</w:t>
      </w:r>
      <w:r w:rsidRPr="004E2CC0">
        <w:rPr>
          <w:b/>
          <w:bCs/>
          <w:color w:val="000000" w:themeColor="text1"/>
          <w:lang w:val="bg-BG"/>
        </w:rPr>
        <w:t xml:space="preserve"> </w:t>
      </w:r>
      <w:r w:rsidRPr="004E2CC0">
        <w:rPr>
          <w:lang w:val="bg-BG"/>
        </w:rPr>
        <w:t>действителен собственик,  по смисъла на § 2, ал. 1 и ал. 2 от Допълнителните разпоредби на ЗМИП – физическо лице.</w:t>
      </w:r>
    </w:p>
    <w:p w:rsidR="007F1AD6" w:rsidRPr="004E2CC0" w:rsidRDefault="51D3983B" w:rsidP="51D3983B">
      <w:pPr>
        <w:numPr>
          <w:ilvl w:val="0"/>
          <w:numId w:val="5"/>
        </w:numPr>
        <w:tabs>
          <w:tab w:val="left" w:pos="284"/>
          <w:tab w:val="left" w:pos="1260"/>
          <w:tab w:val="left" w:pos="1440"/>
        </w:tabs>
        <w:ind w:left="284" w:hanging="284"/>
        <w:jc w:val="both"/>
        <w:rPr>
          <w:color w:val="000000" w:themeColor="text1"/>
          <w:lang w:val="bg-BG" w:eastAsia="en-US"/>
        </w:rPr>
      </w:pPr>
      <w:r w:rsidRPr="004E2CC0">
        <w:rPr>
          <w:lang w:val="bg-BG"/>
        </w:rPr>
        <w:t>Основанията по т. 1.1, 1.2 и 1.7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съгласно чл. 40 от ППЗОП.</w:t>
      </w:r>
      <w:r w:rsidRPr="004E2CC0">
        <w:rPr>
          <w:color w:val="000000" w:themeColor="text1"/>
          <w:lang w:val="bg-BG" w:eastAsia="en-US"/>
        </w:rPr>
        <w:t xml:space="preserve"> </w:t>
      </w:r>
    </w:p>
    <w:p w:rsidR="007F1AD6" w:rsidRPr="004E2CC0" w:rsidRDefault="51D3983B" w:rsidP="51D3983B">
      <w:pPr>
        <w:numPr>
          <w:ilvl w:val="0"/>
          <w:numId w:val="5"/>
        </w:numPr>
        <w:tabs>
          <w:tab w:val="left" w:pos="284"/>
          <w:tab w:val="left" w:pos="1260"/>
          <w:tab w:val="left" w:pos="1440"/>
        </w:tabs>
        <w:ind w:left="284" w:hanging="284"/>
        <w:jc w:val="both"/>
        <w:rPr>
          <w:color w:val="000000" w:themeColor="text1"/>
          <w:lang w:val="bg-BG" w:eastAsia="en-US"/>
        </w:rPr>
      </w:pPr>
      <w:r w:rsidRPr="004E2CC0">
        <w:rPr>
          <w:lang w:val="bg-BG" w:eastAsia="en-US"/>
        </w:rPr>
        <w:t>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 или длъжностите, които заемат.</w:t>
      </w:r>
    </w:p>
    <w:p w:rsidR="007F1AD6" w:rsidRPr="004E2CC0" w:rsidRDefault="51D3983B" w:rsidP="51D3983B">
      <w:pPr>
        <w:numPr>
          <w:ilvl w:val="0"/>
          <w:numId w:val="5"/>
        </w:numPr>
        <w:tabs>
          <w:tab w:val="left" w:pos="284"/>
          <w:tab w:val="left" w:pos="567"/>
          <w:tab w:val="left" w:pos="1260"/>
          <w:tab w:val="left" w:pos="1440"/>
        </w:tabs>
        <w:ind w:left="227" w:hanging="227"/>
        <w:jc w:val="both"/>
        <w:rPr>
          <w:color w:val="000000" w:themeColor="text1"/>
          <w:lang w:val="bg-BG" w:eastAsia="en-US"/>
        </w:rPr>
      </w:pPr>
      <w:r w:rsidRPr="004E2CC0">
        <w:rPr>
          <w:lang w:val="bg-BG" w:eastAsia="en-US"/>
        </w:rPr>
        <w:t>Мерки за надеждност:</w:t>
      </w:r>
    </w:p>
    <w:p w:rsidR="007F1AD6" w:rsidRPr="004E2CC0" w:rsidRDefault="51D3983B" w:rsidP="51D3983B">
      <w:pPr>
        <w:numPr>
          <w:ilvl w:val="1"/>
          <w:numId w:val="5"/>
        </w:numPr>
        <w:tabs>
          <w:tab w:val="left" w:pos="426"/>
        </w:tabs>
        <w:ind w:left="284" w:hanging="284"/>
        <w:jc w:val="both"/>
        <w:rPr>
          <w:color w:val="000000" w:themeColor="text1"/>
          <w:lang w:val="bg-BG" w:eastAsia="en-US"/>
        </w:rPr>
      </w:pPr>
      <w:r w:rsidRPr="004E2CC0">
        <w:rPr>
          <w:lang w:val="bg-BG" w:eastAsia="en-US"/>
        </w:rPr>
        <w:t xml:space="preserve"> Участник, за когото са налице основания по </w:t>
      </w:r>
      <w:r w:rsidRPr="004E2CC0">
        <w:rPr>
          <w:color w:val="0000FF"/>
          <w:u w:val="single"/>
          <w:lang w:val="bg-BG" w:eastAsia="en-US"/>
        </w:rPr>
        <w:t>чл. 54, ал. 1</w:t>
      </w:r>
      <w:r w:rsidRPr="004E2CC0">
        <w:rPr>
          <w:lang w:val="bg-BG" w:eastAsia="en-US"/>
        </w:rPr>
        <w:t xml:space="preserve"> от ЗОП и/или посочените от възложителя в обявлението основания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w:t>
      </w:r>
    </w:p>
    <w:p w:rsidR="007F1AD6" w:rsidRPr="004E2CC0" w:rsidRDefault="51D3983B" w:rsidP="51D3983B">
      <w:pPr>
        <w:numPr>
          <w:ilvl w:val="0"/>
          <w:numId w:val="9"/>
        </w:numPr>
        <w:tabs>
          <w:tab w:val="left" w:pos="993"/>
        </w:tabs>
        <w:ind w:left="567" w:firstLine="567"/>
        <w:jc w:val="both"/>
        <w:rPr>
          <w:lang w:val="bg-BG"/>
        </w:rPr>
      </w:pPr>
      <w:r w:rsidRPr="004E2CC0">
        <w:rPr>
          <w:lang w:val="bg-BG"/>
        </w:rPr>
        <w:lastRenderedPageBreak/>
        <w:t xml:space="preserve">е погасил задълженията си по </w:t>
      </w:r>
      <w:r w:rsidRPr="004E2CC0">
        <w:rPr>
          <w:color w:val="0000FF"/>
          <w:u w:val="single"/>
          <w:lang w:val="bg-BG"/>
        </w:rPr>
        <w:t>чл. 54, ал. 1, т. 3</w:t>
      </w:r>
      <w:r w:rsidRPr="004E2CC0">
        <w:rPr>
          <w:lang w:val="bg-BG"/>
        </w:rPr>
        <w:t xml:space="preserve"> от ЗОП, включително начислените лихви и/или глоби или че те са разсрочени, отсрочени или обезпечени;</w:t>
      </w:r>
    </w:p>
    <w:p w:rsidR="007F1AD6" w:rsidRPr="004E2CC0" w:rsidRDefault="51D3983B" w:rsidP="51D3983B">
      <w:pPr>
        <w:numPr>
          <w:ilvl w:val="0"/>
          <w:numId w:val="9"/>
        </w:numPr>
        <w:tabs>
          <w:tab w:val="left" w:pos="993"/>
        </w:tabs>
        <w:ind w:left="567" w:firstLine="567"/>
        <w:jc w:val="both"/>
        <w:rPr>
          <w:lang w:val="bg-BG"/>
        </w:rPr>
      </w:pPr>
      <w:r w:rsidRPr="004E2CC0">
        <w:rPr>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7F1AD6" w:rsidRPr="004E2CC0" w:rsidRDefault="51D3983B" w:rsidP="51D3983B">
      <w:pPr>
        <w:numPr>
          <w:ilvl w:val="0"/>
          <w:numId w:val="9"/>
        </w:numPr>
        <w:tabs>
          <w:tab w:val="left" w:pos="993"/>
        </w:tabs>
        <w:ind w:left="567" w:firstLine="567"/>
        <w:jc w:val="both"/>
        <w:rPr>
          <w:lang w:val="bg-BG"/>
        </w:rPr>
      </w:pPr>
      <w:r w:rsidRPr="004E2CC0">
        <w:rPr>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7F1AD6" w:rsidRPr="004E2CC0" w:rsidRDefault="51D3983B" w:rsidP="51D3983B">
      <w:pPr>
        <w:numPr>
          <w:ilvl w:val="0"/>
          <w:numId w:val="9"/>
        </w:numPr>
        <w:tabs>
          <w:tab w:val="left" w:pos="993"/>
        </w:tabs>
        <w:ind w:left="567" w:firstLine="567"/>
        <w:jc w:val="both"/>
        <w:rPr>
          <w:lang w:val="bg-BG"/>
        </w:rPr>
      </w:pPr>
      <w:r w:rsidRPr="004E2CC0">
        <w:rPr>
          <w:lang w:val="bg-BG"/>
        </w:rPr>
        <w:t xml:space="preserve">е платил изцяло дължимото вземане по чл. 128, чл. 228, ал. 3 или чл. 245 от Кодекса на труда; </w:t>
      </w:r>
    </w:p>
    <w:p w:rsidR="007F1AD6" w:rsidRPr="004E2CC0" w:rsidRDefault="51D3983B" w:rsidP="51D3983B">
      <w:pPr>
        <w:numPr>
          <w:ilvl w:val="0"/>
          <w:numId w:val="9"/>
        </w:numPr>
        <w:tabs>
          <w:tab w:val="left" w:pos="993"/>
        </w:tabs>
        <w:ind w:left="567" w:firstLine="567"/>
        <w:jc w:val="both"/>
        <w:rPr>
          <w:lang w:val="bg-BG"/>
        </w:rPr>
      </w:pPr>
      <w:r w:rsidRPr="004E2CC0">
        <w:t xml:space="preserve">възложителят има право да не отстрани от процедурата участник, </w:t>
      </w:r>
      <w:r w:rsidRPr="004E2CC0">
        <w:rPr>
          <w:lang w:val="bg-BG"/>
        </w:rPr>
        <w:t xml:space="preserve">за който са на лице </w:t>
      </w:r>
      <w:r w:rsidRPr="004E2CC0">
        <w:t xml:space="preserve">обстоятелства по </w:t>
      </w:r>
      <w:r w:rsidRPr="004E2CC0">
        <w:rPr>
          <w:lang w:val="bg-BG"/>
        </w:rPr>
        <w:t xml:space="preserve">чл. 55, </w:t>
      </w:r>
      <w:r w:rsidRPr="004E2CC0">
        <w:t>ал. 1, т. 1</w:t>
      </w:r>
      <w:r w:rsidRPr="004E2CC0">
        <w:rPr>
          <w:lang w:val="bg-BG"/>
        </w:rPr>
        <w:t xml:space="preserve"> от ЗОП </w:t>
      </w:r>
      <w:r w:rsidRPr="004E2CC0">
        <w:t>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7F1AD6" w:rsidRPr="004E2CC0" w:rsidRDefault="51D3983B" w:rsidP="51D3983B">
      <w:pPr>
        <w:numPr>
          <w:ilvl w:val="1"/>
          <w:numId w:val="5"/>
        </w:numPr>
        <w:tabs>
          <w:tab w:val="left" w:pos="567"/>
          <w:tab w:val="left" w:pos="709"/>
          <w:tab w:val="left" w:pos="1260"/>
          <w:tab w:val="left" w:pos="1440"/>
        </w:tabs>
        <w:ind w:left="567" w:hanging="567"/>
        <w:jc w:val="both"/>
        <w:rPr>
          <w:color w:val="000000" w:themeColor="text1"/>
          <w:lang w:val="bg-BG" w:eastAsia="en-US"/>
        </w:rPr>
      </w:pPr>
      <w:r w:rsidRPr="004E2CC0">
        <w:rPr>
          <w:lang w:val="bg-BG" w:eastAsia="en-US"/>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r w:rsidRPr="004E2CC0">
        <w:rPr>
          <w:color w:val="000000" w:themeColor="text1"/>
          <w:lang w:val="bg-BG" w:eastAsia="en-US"/>
        </w:rPr>
        <w:t xml:space="preserve"> </w:t>
      </w:r>
    </w:p>
    <w:p w:rsidR="007F1AD6" w:rsidRPr="004E2CC0" w:rsidRDefault="51D3983B" w:rsidP="51D3983B">
      <w:pPr>
        <w:numPr>
          <w:ilvl w:val="1"/>
          <w:numId w:val="5"/>
        </w:numPr>
        <w:tabs>
          <w:tab w:val="left" w:pos="567"/>
          <w:tab w:val="left" w:pos="709"/>
          <w:tab w:val="left" w:pos="1260"/>
          <w:tab w:val="left" w:pos="1440"/>
        </w:tabs>
        <w:ind w:left="567" w:hanging="567"/>
        <w:jc w:val="both"/>
        <w:rPr>
          <w:color w:val="000000" w:themeColor="text1"/>
          <w:lang w:val="bg-BG" w:eastAsia="en-US"/>
        </w:rPr>
      </w:pPr>
      <w:r w:rsidRPr="004E2CC0">
        <w:rPr>
          <w:lang w:val="bg-BG" w:eastAsia="en-US"/>
        </w:rPr>
        <w:t>В случай че предприетите от участника мерки са достатъчни, за да се гарантира неговата надеждност, възложителят не го отстранява от процедурата.</w:t>
      </w:r>
      <w:r w:rsidRPr="004E2CC0">
        <w:rPr>
          <w:color w:val="000000" w:themeColor="text1"/>
          <w:lang w:val="bg-BG" w:eastAsia="en-US"/>
        </w:rPr>
        <w:t xml:space="preserve"> </w:t>
      </w:r>
    </w:p>
    <w:p w:rsidR="001E17BF" w:rsidRPr="004E2CC0" w:rsidRDefault="001E17BF" w:rsidP="001E17BF">
      <w:pPr>
        <w:tabs>
          <w:tab w:val="left" w:pos="567"/>
          <w:tab w:val="left" w:pos="709"/>
          <w:tab w:val="left" w:pos="1260"/>
          <w:tab w:val="left" w:pos="1440"/>
        </w:tabs>
        <w:ind w:left="567"/>
        <w:jc w:val="both"/>
        <w:rPr>
          <w:color w:val="000000" w:themeColor="text1"/>
          <w:lang w:val="bg-BG" w:eastAsia="en-US"/>
        </w:rPr>
      </w:pPr>
    </w:p>
    <w:p w:rsidR="007F1AD6" w:rsidRPr="004E2CC0" w:rsidRDefault="007F1AD6" w:rsidP="007F1AD6">
      <w:pPr>
        <w:tabs>
          <w:tab w:val="left" w:pos="851"/>
        </w:tabs>
        <w:ind w:left="720"/>
        <w:jc w:val="both"/>
        <w:rPr>
          <w:szCs w:val="24"/>
          <w:lang w:val="bg-BG"/>
        </w:rPr>
      </w:pPr>
    </w:p>
    <w:p w:rsidR="007F1AD6" w:rsidRPr="004E2CC0" w:rsidRDefault="007F1AD6" w:rsidP="51D3983B">
      <w:pPr>
        <w:widowControl w:val="0"/>
        <w:numPr>
          <w:ilvl w:val="0"/>
          <w:numId w:val="4"/>
        </w:numPr>
        <w:shd w:val="clear" w:color="auto" w:fill="FFFFFF" w:themeFill="background1"/>
        <w:tabs>
          <w:tab w:val="num" w:pos="567"/>
          <w:tab w:val="left" w:pos="993"/>
          <w:tab w:val="left" w:pos="1843"/>
          <w:tab w:val="left" w:pos="2127"/>
        </w:tabs>
        <w:autoSpaceDE w:val="0"/>
        <w:autoSpaceDN w:val="0"/>
        <w:adjustRightInd w:val="0"/>
        <w:ind w:left="1134" w:hanging="425"/>
        <w:jc w:val="center"/>
        <w:rPr>
          <w:b/>
          <w:bCs/>
          <w:lang w:val="bg-BG"/>
        </w:rPr>
      </w:pPr>
      <w:bookmarkStart w:id="1" w:name="_Ref78446692"/>
      <w:r w:rsidRPr="004E2CC0">
        <w:rPr>
          <w:b/>
          <w:bCs/>
          <w:spacing w:val="2"/>
          <w:lang w:val="bg-BG"/>
        </w:rPr>
        <w:t>ИЗИСКВАНИЯ ЗА ИЗГОТВЯНЕ, ПРЕДСТАВЯНЕ И</w:t>
      </w:r>
    </w:p>
    <w:p w:rsidR="007F1AD6" w:rsidRPr="004E2CC0" w:rsidRDefault="007F1AD6" w:rsidP="51D3983B">
      <w:pPr>
        <w:widowControl w:val="0"/>
        <w:shd w:val="clear" w:color="auto" w:fill="FFFFFF" w:themeFill="background1"/>
        <w:tabs>
          <w:tab w:val="num" w:pos="567"/>
          <w:tab w:val="left" w:pos="1843"/>
          <w:tab w:val="left" w:pos="1985"/>
        </w:tabs>
        <w:autoSpaceDE w:val="0"/>
        <w:autoSpaceDN w:val="0"/>
        <w:adjustRightInd w:val="0"/>
        <w:ind w:left="1985" w:hanging="1276"/>
        <w:jc w:val="center"/>
        <w:rPr>
          <w:b/>
          <w:bCs/>
          <w:lang w:val="bg-BG"/>
        </w:rPr>
      </w:pPr>
      <w:r w:rsidRPr="004E2CC0">
        <w:rPr>
          <w:b/>
          <w:bCs/>
          <w:spacing w:val="2"/>
          <w:lang w:val="bg-BG"/>
        </w:rPr>
        <w:t>ПОДАВАНЕ НА ОФЕРТИTE</w:t>
      </w:r>
    </w:p>
    <w:p w:rsidR="007F1AD6" w:rsidRPr="004E2CC0" w:rsidRDefault="007F1AD6" w:rsidP="007F1AD6">
      <w:pPr>
        <w:widowControl w:val="0"/>
        <w:shd w:val="clear" w:color="auto" w:fill="FFFFFF"/>
        <w:tabs>
          <w:tab w:val="num" w:pos="567"/>
        </w:tabs>
        <w:autoSpaceDE w:val="0"/>
        <w:autoSpaceDN w:val="0"/>
        <w:adjustRightInd w:val="0"/>
        <w:rPr>
          <w:b/>
          <w:bCs/>
          <w:spacing w:val="2"/>
          <w:szCs w:val="24"/>
          <w:lang w:val="bg-BG"/>
        </w:rPr>
      </w:pPr>
    </w:p>
    <w:p w:rsidR="007F1AD6" w:rsidRPr="004E2CC0"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color w:val="000000" w:themeColor="text1"/>
          <w:lang w:val="bg-BG" w:eastAsia="en-US"/>
        </w:rPr>
      </w:pPr>
      <w:r w:rsidRPr="004E2CC0">
        <w:rPr>
          <w:lang w:val="bg-BG"/>
        </w:rPr>
        <w:t>Всеки участник има право да представи само една оферта.</w:t>
      </w:r>
    </w:p>
    <w:p w:rsidR="007F1AD6" w:rsidRPr="004E2CC0"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color w:val="000000" w:themeColor="text1"/>
          <w:lang w:val="bg-BG" w:eastAsia="en-US"/>
        </w:rPr>
      </w:pPr>
      <w:r w:rsidRPr="004E2CC0">
        <w:rPr>
          <w:lang w:val="bg-BG"/>
        </w:rPr>
        <w:t>При изготвяне на офертата всеки участник трябва да се придържа точно към обявените от възложителя условия.</w:t>
      </w:r>
    </w:p>
    <w:p w:rsidR="007F1AD6" w:rsidRPr="004E2CC0"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lang w:val="bg-BG"/>
        </w:rPr>
      </w:pPr>
      <w:r w:rsidRPr="004E2CC0">
        <w:rPr>
          <w:color w:val="000000" w:themeColor="text1"/>
          <w:lang w:val="bg-BG" w:eastAsia="en-US"/>
        </w:rPr>
        <w:t>Не се допуска представяне на варианти в техническото и ценовото предложение.</w:t>
      </w:r>
    </w:p>
    <w:p w:rsidR="007F1AD6" w:rsidRPr="004E2CC0"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lang w:val="bg-BG"/>
        </w:rPr>
      </w:pPr>
      <w:r w:rsidRPr="004E2CC0">
        <w:rPr>
          <w:lang w:val="bg-BG"/>
        </w:rPr>
        <w:t>Офертите следва да отговарят на изискванията, посочени в настоящите указания и да бъдат оформени по приложените към документацията образци.</w:t>
      </w:r>
    </w:p>
    <w:p w:rsidR="007F1AD6" w:rsidRPr="004E2CC0" w:rsidRDefault="51D3983B" w:rsidP="51D3983B">
      <w:pPr>
        <w:widowControl w:val="0"/>
        <w:numPr>
          <w:ilvl w:val="0"/>
          <w:numId w:val="10"/>
        </w:numPr>
        <w:tabs>
          <w:tab w:val="num" w:pos="284"/>
          <w:tab w:val="num" w:pos="426"/>
          <w:tab w:val="left" w:pos="567"/>
        </w:tabs>
        <w:autoSpaceDE w:val="0"/>
        <w:autoSpaceDN w:val="0"/>
        <w:adjustRightInd w:val="0"/>
        <w:ind w:left="284" w:hanging="284"/>
        <w:jc w:val="both"/>
        <w:rPr>
          <w:lang w:val="bg-BG"/>
        </w:rPr>
      </w:pPr>
      <w:r w:rsidRPr="004E2CC0">
        <w:rPr>
          <w:lang w:val="bg-BG"/>
        </w:rPr>
        <w:t>Офертата се подписва от представляващия участника или от надлежно упълномощено/и – с заверено пълномощно лице/лица, приложено в Техническото предложение.</w:t>
      </w:r>
    </w:p>
    <w:p w:rsidR="007F1AD6" w:rsidRPr="004E2CC0" w:rsidRDefault="51D3983B" w:rsidP="51D3983B">
      <w:pPr>
        <w:widowControl w:val="0"/>
        <w:numPr>
          <w:ilvl w:val="0"/>
          <w:numId w:val="10"/>
        </w:numPr>
        <w:tabs>
          <w:tab w:val="left" w:pos="284"/>
          <w:tab w:val="num" w:pos="426"/>
          <w:tab w:val="left" w:pos="567"/>
        </w:tabs>
        <w:autoSpaceDE w:val="0"/>
        <w:autoSpaceDN w:val="0"/>
        <w:adjustRightInd w:val="0"/>
        <w:ind w:left="284" w:hanging="284"/>
        <w:jc w:val="both"/>
        <w:rPr>
          <w:lang w:val="bg-BG"/>
        </w:rPr>
      </w:pPr>
      <w:r w:rsidRPr="004E2CC0">
        <w:rPr>
          <w:lang w:val="bg-BG"/>
        </w:rPr>
        <w:t>Всички документи, свързани с офертата, трябва да бъдат на български език или в превод на български език.</w:t>
      </w:r>
    </w:p>
    <w:p w:rsidR="007F1AD6" w:rsidRPr="004E2CC0" w:rsidRDefault="51D3983B" w:rsidP="51D3983B">
      <w:pPr>
        <w:numPr>
          <w:ilvl w:val="0"/>
          <w:numId w:val="10"/>
        </w:numPr>
        <w:tabs>
          <w:tab w:val="left" w:pos="284"/>
          <w:tab w:val="num" w:pos="426"/>
          <w:tab w:val="left" w:pos="567"/>
        </w:tabs>
        <w:ind w:left="284" w:hanging="284"/>
        <w:jc w:val="both"/>
        <w:rPr>
          <w:lang w:val="bg-BG"/>
        </w:rPr>
      </w:pPr>
      <w:r w:rsidRPr="004E2CC0">
        <w:rPr>
          <w:lang w:val="bg-BG"/>
        </w:rPr>
        <w:t>Всички документи, за които не са представени оригинали, трябва да са заверени (когато са фотокопия) с гриф „Вярно с оригинала” и подпис на лицето, представляващо участника.</w:t>
      </w:r>
    </w:p>
    <w:p w:rsidR="007F1AD6" w:rsidRPr="004E2CC0" w:rsidRDefault="51D3983B" w:rsidP="51D3983B">
      <w:pPr>
        <w:numPr>
          <w:ilvl w:val="0"/>
          <w:numId w:val="10"/>
        </w:numPr>
        <w:tabs>
          <w:tab w:val="left" w:pos="284"/>
          <w:tab w:val="num" w:pos="426"/>
          <w:tab w:val="left" w:pos="567"/>
        </w:tabs>
        <w:ind w:left="284" w:hanging="284"/>
        <w:jc w:val="both"/>
        <w:rPr>
          <w:lang w:val="bg-BG"/>
        </w:rPr>
      </w:pPr>
      <w:r w:rsidRPr="004E2CC0">
        <w:rPr>
          <w:lang w:val="bg-BG"/>
        </w:rPr>
        <w:t>Всички разходи по подготовката и представянето на офертата са за сметка на участниците. Възложителят не носи отговорност за извършените от участника разходи по подготовка на офертата, в случай че участникът не бъде класиран или в случай на прекратяване на процедурата.</w:t>
      </w:r>
    </w:p>
    <w:p w:rsidR="007F1AD6" w:rsidRPr="004E2CC0" w:rsidRDefault="51D3983B" w:rsidP="51D3983B">
      <w:pPr>
        <w:numPr>
          <w:ilvl w:val="0"/>
          <w:numId w:val="10"/>
        </w:numPr>
        <w:tabs>
          <w:tab w:val="left" w:pos="284"/>
          <w:tab w:val="num" w:pos="426"/>
          <w:tab w:val="left" w:pos="567"/>
        </w:tabs>
        <w:ind w:left="284" w:hanging="284"/>
        <w:jc w:val="both"/>
        <w:rPr>
          <w:lang w:val="bg-BG"/>
        </w:rPr>
      </w:pPr>
      <w:r w:rsidRPr="004E2CC0">
        <w:rPr>
          <w:lang w:val="bg-BG"/>
        </w:rPr>
        <w:t>Подаването на офертата задължава участниците да приемат напълно всички изисквания и условия, посочени в тази документация при спазване на ЗОП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7F1AD6" w:rsidRPr="004E2CC0" w:rsidRDefault="51D3983B" w:rsidP="51D3983B">
      <w:pPr>
        <w:numPr>
          <w:ilvl w:val="0"/>
          <w:numId w:val="10"/>
        </w:numPr>
        <w:tabs>
          <w:tab w:val="left" w:pos="284"/>
          <w:tab w:val="num" w:pos="426"/>
          <w:tab w:val="left" w:pos="567"/>
        </w:tabs>
        <w:ind w:left="284" w:hanging="284"/>
        <w:jc w:val="both"/>
        <w:rPr>
          <w:lang w:val="bg-BG"/>
        </w:rPr>
      </w:pPr>
      <w:r w:rsidRPr="004E2CC0">
        <w:rPr>
          <w:lang w:val="bg-BG"/>
        </w:rPr>
        <w:lastRenderedPageBreak/>
        <w:t>Офертата се представя в писмен вид, на хартиен носител с изключение на еЕЕДОП, като всички образци, които се съдържат в документацията за възлагане на обществената поръчка са задължителни и участниците следва да се придържат към тях при изготвяне на офертата си.</w:t>
      </w:r>
      <w:r w:rsidRPr="004E2CC0">
        <w:rPr>
          <w:b/>
          <w:bCs/>
          <w:lang w:val="bg-BG"/>
        </w:rPr>
        <w:t xml:space="preserve"> </w:t>
      </w:r>
    </w:p>
    <w:p w:rsidR="007F1AD6" w:rsidRPr="004E2CC0" w:rsidRDefault="51D3983B" w:rsidP="51D3983B">
      <w:pPr>
        <w:numPr>
          <w:ilvl w:val="0"/>
          <w:numId w:val="10"/>
        </w:numPr>
        <w:tabs>
          <w:tab w:val="left" w:pos="284"/>
          <w:tab w:val="left" w:pos="426"/>
          <w:tab w:val="left" w:pos="567"/>
        </w:tabs>
        <w:ind w:left="426" w:hanging="426"/>
        <w:jc w:val="both"/>
        <w:rPr>
          <w:lang w:val="bg-BG"/>
        </w:rPr>
      </w:pPr>
      <w:r w:rsidRPr="004E2CC0">
        <w:rPr>
          <w:lang w:val="bg-BG"/>
        </w:rPr>
        <w:t>Указания за представяне на еЕЕДОП - Единният европейски документ за обществени поръчки се представя задължително в електронен вид (еЕЕДОП), като се попълва в съответствие с чл. 67 от ЗОП и указанията в настоящата документация за участие.</w:t>
      </w:r>
    </w:p>
    <w:p w:rsidR="007F1AD6" w:rsidRPr="004E2CC0" w:rsidRDefault="51D3983B" w:rsidP="51D3983B">
      <w:pPr>
        <w:tabs>
          <w:tab w:val="left" w:pos="567"/>
          <w:tab w:val="left" w:pos="709"/>
          <w:tab w:val="left" w:pos="993"/>
        </w:tabs>
        <w:ind w:left="567" w:hanging="567"/>
        <w:jc w:val="both"/>
        <w:rPr>
          <w:lang w:val="bg-BG"/>
        </w:rPr>
      </w:pPr>
      <w:r w:rsidRPr="004E2CC0">
        <w:rPr>
          <w:b/>
          <w:bCs/>
          <w:lang w:val="bg-BG"/>
        </w:rPr>
        <w:t>11.1.</w:t>
      </w:r>
      <w:r w:rsidRPr="004E2CC0">
        <w:rPr>
          <w:lang w:val="bg-BG"/>
        </w:rPr>
        <w:t xml:space="preserve"> В документацията на процедурата </w:t>
      </w:r>
      <w:r w:rsidRPr="004E2CC0">
        <w:rPr>
          <w:b/>
          <w:bCs/>
          <w:i/>
          <w:iCs/>
          <w:lang w:val="bg-BG"/>
        </w:rPr>
        <w:t xml:space="preserve">Приложение № </w:t>
      </w:r>
      <w:r w:rsidR="001801BA" w:rsidRPr="004E2CC0">
        <w:rPr>
          <w:b/>
          <w:bCs/>
          <w:i/>
          <w:iCs/>
          <w:lang w:val="bg-BG"/>
        </w:rPr>
        <w:t>1</w:t>
      </w:r>
      <w:r w:rsidRPr="004E2CC0">
        <w:rPr>
          <w:lang w:val="bg-BG"/>
        </w:rPr>
        <w:t xml:space="preserve"> е образец на еЕЕДОП, който участниците следва да попълнят, файл който е предназначен за използване в електронната система за еЕЕДОП.</w:t>
      </w:r>
    </w:p>
    <w:p w:rsidR="007F1AD6" w:rsidRPr="004E2CC0" w:rsidRDefault="007F1AD6" w:rsidP="007F1AD6">
      <w:pPr>
        <w:tabs>
          <w:tab w:val="left" w:pos="567"/>
          <w:tab w:val="left" w:pos="709"/>
          <w:tab w:val="left" w:pos="993"/>
        </w:tabs>
        <w:ind w:left="567" w:hanging="567"/>
        <w:jc w:val="both"/>
        <w:rPr>
          <w:szCs w:val="24"/>
          <w:lang w:val="en-US"/>
        </w:rPr>
      </w:pPr>
      <w:r w:rsidRPr="004E2CC0">
        <w:rPr>
          <w:szCs w:val="24"/>
          <w:lang w:val="bg-BG"/>
        </w:rPr>
        <w:t xml:space="preserve"> </w:t>
      </w:r>
    </w:p>
    <w:p w:rsidR="007F1AD6" w:rsidRPr="004E2CC0" w:rsidRDefault="51D3983B" w:rsidP="51D3983B">
      <w:pPr>
        <w:tabs>
          <w:tab w:val="left" w:pos="567"/>
          <w:tab w:val="left" w:pos="709"/>
          <w:tab w:val="left" w:pos="993"/>
        </w:tabs>
        <w:ind w:left="567" w:hanging="567"/>
        <w:jc w:val="center"/>
        <w:rPr>
          <w:b/>
          <w:bCs/>
          <w:lang w:val="en-US"/>
        </w:rPr>
      </w:pPr>
      <w:r w:rsidRPr="004E2CC0">
        <w:rPr>
          <w:b/>
          <w:bCs/>
          <w:lang w:val="en-US"/>
        </w:rPr>
        <w:t>УКАЗАНИЯ ЗА ПРЕДОСТАВЯНЕ И ПОПЪЛВАНЕ НА ЕЛЕКТРОНЕН ЕДИНЕН ЕВРОПЕЙСКИ ДОКУМЕНТ ЗА ОБЩЕСТВЕНИ ПОРЪЧКИ – еЕЕДОП</w:t>
      </w:r>
    </w:p>
    <w:p w:rsidR="007F1AD6" w:rsidRPr="004E2CC0" w:rsidRDefault="007F1AD6" w:rsidP="007F1AD6">
      <w:pPr>
        <w:tabs>
          <w:tab w:val="left" w:pos="567"/>
          <w:tab w:val="left" w:pos="709"/>
          <w:tab w:val="left" w:pos="993"/>
        </w:tabs>
        <w:ind w:left="567" w:hanging="567"/>
        <w:jc w:val="center"/>
        <w:rPr>
          <w:b/>
          <w:szCs w:val="24"/>
          <w:lang w:val="en-US"/>
        </w:rPr>
      </w:pPr>
    </w:p>
    <w:p w:rsidR="007F1AD6" w:rsidRPr="004E2CC0" w:rsidRDefault="007F1AD6" w:rsidP="51D3983B">
      <w:pPr>
        <w:tabs>
          <w:tab w:val="left" w:pos="567"/>
          <w:tab w:val="left" w:pos="709"/>
          <w:tab w:val="left" w:pos="993"/>
        </w:tabs>
        <w:ind w:left="567" w:hanging="567"/>
        <w:jc w:val="both"/>
        <w:rPr>
          <w:lang w:val="en-US"/>
        </w:rPr>
      </w:pPr>
      <w:r w:rsidRPr="004E2CC0">
        <w:rPr>
          <w:lang w:val="en-US"/>
        </w:rPr>
        <w:t>1.1.</w:t>
      </w:r>
      <w:r w:rsidRPr="004E2CC0">
        <w:rPr>
          <w:szCs w:val="24"/>
          <w:lang w:val="en-US"/>
        </w:rPr>
        <w:tab/>
      </w:r>
      <w:r w:rsidRPr="004E2CC0">
        <w:rPr>
          <w:lang w:val="en-US"/>
        </w:rPr>
        <w:t xml:space="preserve">Съгласно чл. 67, ал. 4 от ЗОП, във връзка с § 29, т. 5, буква „а” от ПЗР на ЗОП, в сила от 01.04.2018 г., ЕЕДОП се представя задължително в електронен вид – еЕЕДОП. </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1.2.</w:t>
      </w:r>
      <w:r w:rsidRPr="004E2CC0">
        <w:rPr>
          <w:szCs w:val="24"/>
          <w:lang w:val="en-US"/>
        </w:rPr>
        <w:tab/>
      </w:r>
      <w:r w:rsidRPr="004E2CC0">
        <w:rPr>
          <w:lang w:val="en-US"/>
        </w:rPr>
        <w:t>Генерираните файлове на образеца на ЕЕДОП (espd–request) са предоставени на „Профила на купувача“ по електронен път във формат PDF и XML заедно с документацията за участие.</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1.3.</w:t>
      </w:r>
      <w:r w:rsidRPr="004E2CC0">
        <w:rPr>
          <w:szCs w:val="24"/>
          <w:lang w:val="en-US"/>
        </w:rPr>
        <w:tab/>
      </w:r>
      <w:r w:rsidRPr="004E2CC0">
        <w:rPr>
          <w:lang w:val="en-US"/>
        </w:rPr>
        <w:t>Участниците следва да попълнят своите еЕЕДОП-и за участие в процедурата, чрез използване на осигурената от ЕК безплатна услуга, чрез информационната система за eЕЕДОП. Системата е достъпна чрез Портала за обществени поръчки, секция РОП и е-услуги/ Електронни услуги на Европейската комисия, както и директно на адрес https://ec.europa.eu/tools/espd/filter?lang=bg.</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1.4.</w:t>
      </w:r>
      <w:r w:rsidRPr="004E2CC0">
        <w:rPr>
          <w:szCs w:val="24"/>
          <w:lang w:val="en-US"/>
        </w:rPr>
        <w:tab/>
      </w:r>
      <w:r w:rsidRPr="004E2CC0">
        <w:rPr>
          <w:lang w:val="en-US"/>
        </w:rPr>
        <w:t>Участникът зарежда в системата изтегления ESPD-request.xml файл, попълва необходимите данни и изтегля попълнения еЕЕДОП (espd–response), след което ЕЕДОП следва да се подпише с електронен подпис от съответните задължени лица. Системата за еЕЕДОП е онлайн приложение и не може да съхранява данни, предвид, което еЕЕДОП в PDF или XML формат винаги трябва да се запазва и да се съхранява локално на компютъра на потребителя.</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w:t>
      </w:r>
      <w:r w:rsidRPr="004E2CC0">
        <w:rPr>
          <w:szCs w:val="24"/>
          <w:lang w:val="en-US"/>
        </w:rPr>
        <w:tab/>
      </w:r>
      <w:r w:rsidRPr="004E2CC0">
        <w:rPr>
          <w:lang w:val="en-US"/>
        </w:rPr>
        <w:t>Изискването за предоставянето на ЕЕДОП в електронен вид е той да бъде цифрово подписан и приложен на подходящ оптичен носител (CD, флаш-памет и т.н.) към офертата за участие в процедурата.</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1.6.</w:t>
      </w:r>
      <w:r w:rsidRPr="004E2CC0">
        <w:rPr>
          <w:szCs w:val="24"/>
          <w:lang w:val="en-US"/>
        </w:rPr>
        <w:tab/>
      </w:r>
      <w:r w:rsidRPr="004E2CC0">
        <w:rPr>
          <w:lang w:val="en-US"/>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1.7.</w:t>
      </w:r>
      <w:r w:rsidRPr="004E2CC0">
        <w:rPr>
          <w:szCs w:val="24"/>
          <w:lang w:val="en-US"/>
        </w:rPr>
        <w:tab/>
      </w:r>
      <w:r w:rsidRPr="004E2CC0">
        <w:rPr>
          <w:lang w:val="en-US"/>
        </w:rPr>
        <w:t>Друга възможност за предоставяне на еЕЕДОП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 Интернет адресът следва да бъде посочен в Опис на представените документи, по образец.</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1.8.</w:t>
      </w:r>
      <w:r w:rsidRPr="004E2CC0">
        <w:rPr>
          <w:szCs w:val="24"/>
          <w:lang w:val="en-US"/>
        </w:rPr>
        <w:tab/>
      </w:r>
      <w:r w:rsidRPr="004E2CC0">
        <w:rPr>
          <w:lang w:val="en-US"/>
        </w:rPr>
        <w:t xml:space="preserve">Форматът, в който се предоставя еЕЕДОП не следва да позволява редактиране на неговото съдържание. </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1.9.</w:t>
      </w:r>
      <w:r w:rsidRPr="004E2CC0">
        <w:rPr>
          <w:szCs w:val="24"/>
          <w:lang w:val="en-US"/>
        </w:rPr>
        <w:tab/>
      </w:r>
      <w:r w:rsidRPr="004E2CC0">
        <w:rPr>
          <w:lang w:val="en-US"/>
        </w:rPr>
        <w:t>При подготовката на еЕЕДОП следва да се имат предвид:</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w:t>
      </w:r>
      <w:r w:rsidRPr="004E2CC0">
        <w:rPr>
          <w:szCs w:val="24"/>
          <w:lang w:val="en-US"/>
        </w:rPr>
        <w:tab/>
      </w:r>
      <w:r w:rsidRPr="004E2CC0">
        <w:rPr>
          <w:lang w:val="en-US"/>
        </w:rPr>
        <w:t>Методическо указание изх. № МУ-4/02.03.2018 г. на АОП;</w:t>
      </w:r>
    </w:p>
    <w:p w:rsidR="007F1AD6" w:rsidRPr="004E2CC0" w:rsidRDefault="007F1AD6" w:rsidP="51D3983B">
      <w:pPr>
        <w:tabs>
          <w:tab w:val="left" w:pos="567"/>
          <w:tab w:val="left" w:pos="709"/>
          <w:tab w:val="left" w:pos="993"/>
        </w:tabs>
        <w:ind w:left="567" w:hanging="567"/>
        <w:jc w:val="both"/>
        <w:rPr>
          <w:lang w:val="en-US"/>
        </w:rPr>
      </w:pPr>
      <w:r w:rsidRPr="004E2CC0">
        <w:rPr>
          <w:lang w:val="en-US"/>
        </w:rPr>
        <w:lastRenderedPageBreak/>
        <w:t>–</w:t>
      </w:r>
      <w:r w:rsidRPr="004E2CC0">
        <w:rPr>
          <w:szCs w:val="24"/>
          <w:lang w:val="en-US"/>
        </w:rPr>
        <w:tab/>
      </w:r>
      <w:r w:rsidRPr="004E2CC0">
        <w:rPr>
          <w:lang w:val="en-US"/>
        </w:rPr>
        <w:t>Раздел „Законодателство и методология“, подраздел „Методология“, секция „Въпроси и отговори“ на електронна страница на АОП: http://rop3- app1.aop.bg:7778/portal/page?_pageid=93,1912330&amp;_dad=portal&amp;_schema=PORTAL</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1.10.</w:t>
      </w:r>
      <w:r w:rsidRPr="004E2CC0">
        <w:rPr>
          <w:szCs w:val="24"/>
          <w:lang w:val="en-US"/>
        </w:rPr>
        <w:tab/>
      </w:r>
      <w:r w:rsidRPr="004E2CC0">
        <w:rPr>
          <w:lang w:val="en-US"/>
        </w:rPr>
        <w:t>Участник, който участва самостоятелно и не използва капацитета на други субекти, трябва да попълни един еЕЕДОП, съдържащ информацията изисквана съгласно части II, III и IV.</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1.11.</w:t>
      </w:r>
      <w:r w:rsidRPr="004E2CC0">
        <w:rPr>
          <w:szCs w:val="24"/>
          <w:lang w:val="en-US"/>
        </w:rPr>
        <w:tab/>
      </w:r>
      <w:r w:rsidRPr="004E2CC0">
        <w:rPr>
          <w:lang w:val="en-US"/>
        </w:rPr>
        <w:t>Участник, който участва самостоятелно, но ще използва подизпълнители, заедно със своя собствен еЕЕДОП трябва да представи отделни еЕЕДОП-и за всеки от подизпълнителите, съдържащи информацията изисквана съгласно раздели А и Б от част II, част III и приложимите полета на част IV (съобразно вида и дела на поръчката, която ще изпълнява).</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1.12.</w:t>
      </w:r>
      <w:r w:rsidRPr="004E2CC0">
        <w:rPr>
          <w:szCs w:val="24"/>
          <w:lang w:val="en-US"/>
        </w:rPr>
        <w:tab/>
      </w:r>
      <w:r w:rsidRPr="004E2CC0">
        <w:rPr>
          <w:lang w:val="en-US"/>
        </w:rPr>
        <w:t>Ако участникът е обединение от физически и/или юридически лица, за обединението и за всеки член на обединението се представят отделени еЕЕДОП-и, съдържащи информацията изисквана съгласно части II, III и IV.</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1.13.</w:t>
      </w:r>
      <w:r w:rsidRPr="004E2CC0">
        <w:rPr>
          <w:szCs w:val="24"/>
          <w:lang w:val="en-US"/>
        </w:rPr>
        <w:tab/>
      </w:r>
      <w:r w:rsidRPr="004E2CC0">
        <w:rPr>
          <w:lang w:val="en-US"/>
        </w:rPr>
        <w:t>Когато изискванията по чл. 54, ал. 1, т. 1, 2 и 7 и чл. 55, ал. 1, т. 5 от ЗОП се отнасят за повече от едно лице, всички лица подписват един и същ еЕЕДОП.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ал.1, т.1, 2 и 7 и чл. 55, ал. 1, т. 5 от ЗОП се попълва в отделен еЕЕДОП за всяко лице или за някои от лицата. В този случай, обстоятелствата, свързани с критериите за подбор, се съдържат само в еЕЕДОП, подписан от лице, което може самостоятелно да представлява съответния стопански субект.</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1.14.</w:t>
      </w:r>
      <w:r w:rsidRPr="004E2CC0">
        <w:rPr>
          <w:szCs w:val="24"/>
          <w:lang w:val="en-US"/>
        </w:rPr>
        <w:tab/>
      </w:r>
      <w:r w:rsidRPr="004E2CC0">
        <w:rPr>
          <w:lang w:val="en-US"/>
        </w:rPr>
        <w:t>Информацията относно правно-организационната форма, под която участниците осъществяват дейността си, както и списък на всички задължени лица съгласно чл. 40 от ППЗОП, независимо от наименованието на органите, в които участват, или длъжностите, които заемат, се посочва в част II, раздел Б: Информация за представителите на икономическия оператор. Информацията в част II, раздел Б се представя за всеки член на обединение, както и за всеки от подизпълнителите и третите лица.</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1.15.</w:t>
      </w:r>
      <w:r w:rsidRPr="004E2CC0">
        <w:rPr>
          <w:szCs w:val="24"/>
          <w:lang w:val="en-US"/>
        </w:rPr>
        <w:tab/>
      </w:r>
      <w:r w:rsidRPr="004E2CC0">
        <w:rPr>
          <w:lang w:val="en-US"/>
        </w:rPr>
        <w:t xml:space="preserve">В част III, букви А, Б, В и Г, се декларира липсата на основанията за отстраняване от процедурата, посочени от възложителя в обявлението и документацията за участие, както следва: </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15.1.</w:t>
      </w:r>
      <w:r w:rsidRPr="004E2CC0">
        <w:rPr>
          <w:szCs w:val="24"/>
          <w:lang w:val="en-US"/>
        </w:rPr>
        <w:tab/>
      </w:r>
      <w:r w:rsidRPr="004E2CC0">
        <w:rPr>
          <w:lang w:val="en-US"/>
        </w:rPr>
        <w:t>в част III, буква А: Основания, свързани с наказателни присъди, участникът декларира липсата на основания по чл. 54, ал. 1, т. 1 от ЗОП по отношение на престъпленията по чл. 108а, чл. 159а-159г, чл. 192а, чл. 209-213, чл. 253- 253б, чл. 301-307, чл. 321 и 321а от НК, както и аналогични на тези при условията на чл. 54, ал. 1, т. 2 от ЗОП;</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15.2.</w:t>
      </w:r>
      <w:r w:rsidRPr="004E2CC0">
        <w:rPr>
          <w:szCs w:val="24"/>
          <w:lang w:val="en-US"/>
        </w:rPr>
        <w:tab/>
      </w:r>
      <w:r w:rsidRPr="004E2CC0">
        <w:rPr>
          <w:lang w:val="en-US"/>
        </w:rPr>
        <w:t>в част III, буква Б: Основания, свързани с плащането на данъци или социално-осигурителни вноски, участникът декларира липсата на основания по чл. 54, ал. 1, т. 3 от ЗОП;</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15.3.</w:t>
      </w:r>
      <w:r w:rsidRPr="004E2CC0">
        <w:rPr>
          <w:szCs w:val="24"/>
          <w:lang w:val="en-US"/>
        </w:rPr>
        <w:tab/>
      </w:r>
      <w:r w:rsidRPr="004E2CC0">
        <w:rPr>
          <w:lang w:val="en-US"/>
        </w:rPr>
        <w:t>в част III, буква В: Основания, свързани с несъстоятелност, конфликти на интереси или професионално нарушение, участникът декларира липсата на основания по чл. 54, ал. 1, т. 1 от ЗОП по отношение на престъпленията по чл. 172, чл. 352-353е и чл. 255б от НК, както и аналогични на тези при условията на чл. 54, ал. 1, т. 2 от ЗОП, липсата на основания по чл.54, ал. 1, т. 6 от ЗОП по отношение на нарушения по чл. 118, чл. 128, чл. 245 и чл. 301-305 от КТ и липсата на основания по чл. 54, ал. 1, т. 4, 5 и 7 и чл. 55, ал. 1, т. 1, 4 и 5 от ЗОП;</w:t>
      </w:r>
    </w:p>
    <w:p w:rsidR="007F1AD6" w:rsidRPr="004E2CC0" w:rsidRDefault="007F1AD6" w:rsidP="51D3983B">
      <w:pPr>
        <w:tabs>
          <w:tab w:val="left" w:pos="567"/>
          <w:tab w:val="left" w:pos="709"/>
          <w:tab w:val="left" w:pos="993"/>
        </w:tabs>
        <w:ind w:left="567" w:hanging="567"/>
        <w:jc w:val="both"/>
        <w:rPr>
          <w:lang w:val="en-US"/>
        </w:rPr>
      </w:pPr>
      <w:r w:rsidRPr="004E2CC0">
        <w:rPr>
          <w:lang w:val="en-US"/>
        </w:rPr>
        <w:lastRenderedPageBreak/>
        <w:t>15.4.</w:t>
      </w:r>
      <w:r w:rsidRPr="004E2CC0">
        <w:rPr>
          <w:szCs w:val="24"/>
          <w:lang w:val="en-US"/>
        </w:rPr>
        <w:tab/>
      </w:r>
      <w:r w:rsidRPr="004E2CC0">
        <w:rPr>
          <w:lang w:val="en-US"/>
        </w:rPr>
        <w:t>в част III, буква Г „Специфични национални основания за изключване“ участникът декларира липсата на основанията по чл. 54, ал. 1, т. 1 по отношение на престъпленията по чл. 194-208, чл.213а-217, чл. 219-252, чл. 254а-255а и чл. 256-260 от НК, както и аналогични на тези при условията на чл. 54, ал. 1, т. 2 от ЗОП, липсата на основания по чл. 54, ал. 1, т. 6 от ЗОП по отношение на нарушения по чл. 61, ал. 1, чл. 62, ал. 1 или 3, чл. 63, ал. 1 или 2, чл. 228, ал. 3 от КТ и по отношение на нарушения по чл. 13, ал. 1 от Закона за трудовата миграция и трудовата мобилност (в сила от 23.05.2018 г.), липсата на основанията по чл. 101, ал. 11 от ЗОП,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и липсата на основания по чл. 69 от Закона за противодействие на корупцията и за отнемане на незаконно придобитото имущество, т.е.:</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w:t>
      </w:r>
      <w:r w:rsidRPr="004E2CC0">
        <w:rPr>
          <w:szCs w:val="24"/>
          <w:lang w:val="en-US"/>
        </w:rPr>
        <w:tab/>
      </w:r>
      <w:r w:rsidRPr="004E2CC0">
        <w:rPr>
          <w:lang w:val="en-US"/>
        </w:rPr>
        <w:t>на въпроса „Прилагат ли се специфични национални основания за изключване, които са посочени в обявлението или в документацията за обществената поръчка?“ участникът следва да отговори с „НЕ“, ако за него не са приложими всички национални основания за изключване по т. 15.4. Посочените национални основания за изключване не е необходимо да бъдат описвани;</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w:t>
      </w:r>
      <w:r w:rsidRPr="004E2CC0">
        <w:rPr>
          <w:szCs w:val="24"/>
          <w:lang w:val="en-US"/>
        </w:rPr>
        <w:tab/>
      </w:r>
      <w:r w:rsidRPr="004E2CC0">
        <w:rPr>
          <w:lang w:val="en-US"/>
        </w:rPr>
        <w:t>ако участникът на въпроса „Прилагат ли се специфични национални основания за изключване, които са посочени в обявлението или в документацията за обществената поръчка?“ отговори с „ДА“, тогава задължително се описва конкретното обстоятелство по т. 15.4., което е налице, както и евентуално предприетите мерки за надеждност.</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15.5.</w:t>
      </w:r>
      <w:r w:rsidRPr="004E2CC0">
        <w:rPr>
          <w:szCs w:val="24"/>
          <w:lang w:val="en-US"/>
        </w:rPr>
        <w:tab/>
      </w:r>
      <w:r w:rsidRPr="004E2CC0">
        <w:rPr>
          <w:lang w:val="en-US"/>
        </w:rPr>
        <w:t>еЕЕДОП се подписва с електронен подпис, като се подписва от лицата по чл. 40 от ППЗОП. Квалифицираният електронен подпис се явява безусловен еквивалент на саморъчен подпис.</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15.6.</w:t>
      </w:r>
      <w:r w:rsidRPr="004E2CC0">
        <w:rPr>
          <w:szCs w:val="24"/>
          <w:lang w:val="en-US"/>
        </w:rPr>
        <w:tab/>
      </w:r>
      <w:r w:rsidRPr="004E2CC0">
        <w:rPr>
          <w:lang w:val="en-US"/>
        </w:rPr>
        <w:t>еЕЕДОП не може да се подписва от упълномощено лице.</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15.7.</w:t>
      </w:r>
      <w:r w:rsidRPr="004E2CC0">
        <w:rPr>
          <w:szCs w:val="24"/>
          <w:lang w:val="en-US"/>
        </w:rPr>
        <w:tab/>
      </w:r>
      <w:r w:rsidRPr="004E2CC0">
        <w:rPr>
          <w:lang w:val="en-US"/>
        </w:rPr>
        <w:t>Участниците могат да използват еЕЕДОП,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7F1AD6" w:rsidRPr="004E2CC0" w:rsidRDefault="007F1AD6" w:rsidP="51D3983B">
      <w:pPr>
        <w:tabs>
          <w:tab w:val="left" w:pos="567"/>
          <w:tab w:val="left" w:pos="709"/>
          <w:tab w:val="left" w:pos="993"/>
        </w:tabs>
        <w:ind w:left="567" w:hanging="567"/>
        <w:jc w:val="both"/>
        <w:rPr>
          <w:lang w:val="en-US"/>
        </w:rPr>
      </w:pPr>
      <w:r w:rsidRPr="004E2CC0">
        <w:rPr>
          <w:lang w:val="en-US"/>
        </w:rPr>
        <w:t>15.8.</w:t>
      </w:r>
      <w:r w:rsidRPr="004E2CC0">
        <w:rPr>
          <w:szCs w:val="24"/>
          <w:lang w:val="en-US"/>
        </w:rPr>
        <w:tab/>
      </w:r>
      <w:r w:rsidRPr="004E2CC0">
        <w:rPr>
          <w:lang w:val="en-US"/>
        </w:rPr>
        <w:t>Системата за еЕЕДОП е външна за Възложителя и той не носи отговорност за нейното функциониране и работоспособност.</w:t>
      </w:r>
    </w:p>
    <w:p w:rsidR="007F1AD6" w:rsidRPr="004E2CC0" w:rsidRDefault="51D3983B" w:rsidP="51D3983B">
      <w:pPr>
        <w:tabs>
          <w:tab w:val="left" w:pos="567"/>
          <w:tab w:val="left" w:pos="993"/>
        </w:tabs>
        <w:ind w:left="426" w:hanging="426"/>
        <w:jc w:val="both"/>
        <w:rPr>
          <w:b/>
          <w:bCs/>
          <w:lang w:val="bg-BG"/>
        </w:rPr>
      </w:pPr>
      <w:r w:rsidRPr="004E2CC0">
        <w:rPr>
          <w:b/>
          <w:bCs/>
          <w:lang w:val="bg-BG"/>
        </w:rPr>
        <w:t>12. В запечатана непрозрачна опаковка, участникът следва да представи следните документи и образци:</w:t>
      </w:r>
    </w:p>
    <w:p w:rsidR="007F1AD6" w:rsidRPr="004E2CC0" w:rsidRDefault="51D3983B" w:rsidP="51D3983B">
      <w:pPr>
        <w:widowControl w:val="0"/>
        <w:tabs>
          <w:tab w:val="left" w:pos="567"/>
          <w:tab w:val="left" w:pos="1134"/>
        </w:tabs>
        <w:ind w:left="567" w:hanging="567"/>
        <w:jc w:val="both"/>
        <w:rPr>
          <w:rFonts w:eastAsia="Calibri"/>
          <w:lang w:val="bg-BG" w:eastAsia="en-US"/>
        </w:rPr>
      </w:pPr>
      <w:r w:rsidRPr="004E2CC0">
        <w:rPr>
          <w:rFonts w:eastAsia="Calibri"/>
          <w:b/>
          <w:bCs/>
          <w:lang w:val="bg-BG" w:eastAsia="en-US"/>
        </w:rPr>
        <w:t xml:space="preserve">12.1. Оптичен носител с Единен европейски документ за обществени поръчки в електронен вид </w:t>
      </w:r>
      <w:r w:rsidRPr="004E2CC0">
        <w:rPr>
          <w:rFonts w:eastAsia="CIDFont+F2"/>
          <w:lang w:val="bg-BG" w:eastAsia="en-US"/>
        </w:rPr>
        <w:t>(</w:t>
      </w:r>
      <w:r w:rsidRPr="004E2CC0">
        <w:rPr>
          <w:rFonts w:eastAsia="CIDFont+F2"/>
          <w:i/>
          <w:iCs/>
          <w:lang w:val="bg-BG" w:eastAsia="en-US"/>
        </w:rPr>
        <w:t>надписан с наименованието на участника/подизпълнителя/трето лице</w:t>
      </w:r>
      <w:r w:rsidRPr="004E2CC0">
        <w:rPr>
          <w:rFonts w:eastAsia="CIDFont+F2"/>
          <w:lang w:val="bg-BG" w:eastAsia="en-US"/>
        </w:rPr>
        <w:t>) или</w:t>
      </w:r>
      <w:r w:rsidRPr="004E2CC0">
        <w:rPr>
          <w:rFonts w:eastAsia="Calibri"/>
          <w:b/>
          <w:bCs/>
          <w:lang w:val="bg-BG" w:eastAsia="en-US"/>
        </w:rPr>
        <w:t xml:space="preserve"> декларация, с която се потвърждава актуалността на данните и автентичността на подписите в публикувания еЕЕДОП, и е посочен адрес, на който е осигурен достъп до документа в съответствие с изискванията на закона и условията на възложителя.</w:t>
      </w:r>
    </w:p>
    <w:p w:rsidR="007F1AD6" w:rsidRPr="004E2CC0" w:rsidRDefault="007F1AD6" w:rsidP="51D3983B">
      <w:pPr>
        <w:widowControl w:val="0"/>
        <w:tabs>
          <w:tab w:val="left" w:pos="0"/>
          <w:tab w:val="left" w:pos="567"/>
        </w:tabs>
        <w:jc w:val="both"/>
        <w:rPr>
          <w:rFonts w:eastAsia="Calibri"/>
          <w:lang w:val="bg-BG" w:eastAsia="en-US"/>
        </w:rPr>
      </w:pPr>
      <w:r w:rsidRPr="004E2CC0">
        <w:rPr>
          <w:rFonts w:eastAsia="Calibri"/>
          <w:bCs/>
          <w:szCs w:val="24"/>
          <w:lang w:val="bg-BG" w:eastAsia="en-US"/>
        </w:rPr>
        <w:tab/>
      </w:r>
      <w:r w:rsidRPr="004E2CC0">
        <w:rPr>
          <w:rFonts w:eastAsia="Calibri"/>
          <w:lang w:val="bg-BG" w:eastAsia="en-US"/>
        </w:rPr>
        <w:t>еЕЕДОП</w:t>
      </w:r>
      <w:r w:rsidRPr="004E2CC0">
        <w:rPr>
          <w:rFonts w:eastAsia="CIDFont+F2"/>
          <w:lang w:val="bg-BG" w:eastAsia="en-US"/>
        </w:rPr>
        <w:t xml:space="preserve"> се представя</w:t>
      </w:r>
      <w:r w:rsidRPr="004E2CC0">
        <w:rPr>
          <w:rFonts w:eastAsia="Calibri"/>
          <w:lang w:val="bg-BG" w:eastAsia="en-US"/>
        </w:rPr>
        <w:t xml:space="preserve">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когато е приложимо.</w:t>
      </w:r>
    </w:p>
    <w:p w:rsidR="007F1AD6" w:rsidRPr="00AB43AB" w:rsidRDefault="51D3983B" w:rsidP="51D3983B">
      <w:pPr>
        <w:widowControl w:val="0"/>
        <w:shd w:val="clear" w:color="auto" w:fill="FFFFFF" w:themeFill="background1"/>
        <w:tabs>
          <w:tab w:val="left" w:pos="0"/>
          <w:tab w:val="left" w:pos="1134"/>
        </w:tabs>
        <w:ind w:left="426" w:hanging="426"/>
        <w:jc w:val="both"/>
        <w:rPr>
          <w:rFonts w:eastAsia="Calibri"/>
          <w:b/>
          <w:bCs/>
          <w:lang w:val="en-US" w:eastAsia="en-US"/>
        </w:rPr>
      </w:pPr>
      <w:bookmarkStart w:id="2" w:name="_GoBack"/>
      <w:r w:rsidRPr="00AB43AB">
        <w:rPr>
          <w:rFonts w:eastAsia="Calibri"/>
          <w:b/>
          <w:bCs/>
          <w:lang w:val="bg-BG" w:eastAsia="en-US"/>
        </w:rPr>
        <w:t>12.2</w:t>
      </w:r>
      <w:r w:rsidRPr="00AB43AB">
        <w:rPr>
          <w:rFonts w:eastAsia="Calibri"/>
          <w:lang w:val="bg-BG" w:eastAsia="en-US"/>
        </w:rPr>
        <w:t>. Декларация по чл. 59, ал. 1, т. 3 от Закона за мерките срещу изпирането на пари (ЗМИП)</w:t>
      </w:r>
      <w:r w:rsidRPr="00AB43AB">
        <w:rPr>
          <w:rFonts w:eastAsia="Calibri"/>
          <w:lang w:val="en-US" w:eastAsia="en-US"/>
        </w:rPr>
        <w:t xml:space="preserve"> </w:t>
      </w:r>
      <w:r w:rsidRPr="00AB43AB">
        <w:rPr>
          <w:rFonts w:eastAsia="Calibri"/>
          <w:lang w:val="bg-BG" w:eastAsia="en-US"/>
        </w:rPr>
        <w:t>(изготвя се по образец</w:t>
      </w:r>
      <w:r w:rsidRPr="00AB43AB">
        <w:rPr>
          <w:rFonts w:eastAsia="Calibri"/>
          <w:b/>
          <w:bCs/>
          <w:lang w:val="bg-BG" w:eastAsia="en-US"/>
        </w:rPr>
        <w:t xml:space="preserve"> – </w:t>
      </w:r>
      <w:r w:rsidRPr="00AB43AB">
        <w:rPr>
          <w:rFonts w:eastAsia="Calibri"/>
          <w:b/>
          <w:bCs/>
          <w:i/>
          <w:iCs/>
          <w:lang w:val="bg-BG" w:eastAsia="en-US"/>
        </w:rPr>
        <w:t>Приложение № 4</w:t>
      </w:r>
      <w:r w:rsidRPr="00AB43AB">
        <w:rPr>
          <w:rFonts w:eastAsia="Calibri"/>
          <w:i/>
          <w:iCs/>
          <w:lang w:val="bg-BG" w:eastAsia="en-US"/>
        </w:rPr>
        <w:t>)</w:t>
      </w:r>
      <w:r w:rsidRPr="00AB43AB">
        <w:rPr>
          <w:rFonts w:eastAsia="Calibri"/>
          <w:lang w:val="bg-BG" w:eastAsia="en-US"/>
        </w:rPr>
        <w:t>.</w:t>
      </w:r>
      <w:r w:rsidRPr="00AB43AB">
        <w:rPr>
          <w:rFonts w:eastAsia="Calibri"/>
          <w:b/>
          <w:bCs/>
          <w:lang w:val="bg-BG" w:eastAsia="en-US"/>
        </w:rPr>
        <w:t xml:space="preserve">  </w:t>
      </w:r>
    </w:p>
    <w:bookmarkEnd w:id="2"/>
    <w:p w:rsidR="007F1AD6" w:rsidRPr="004E2CC0" w:rsidRDefault="51D3983B" w:rsidP="51D3983B">
      <w:pPr>
        <w:widowControl w:val="0"/>
        <w:tabs>
          <w:tab w:val="num" w:pos="1620"/>
        </w:tabs>
        <w:ind w:left="426" w:hanging="426"/>
        <w:jc w:val="both"/>
        <w:rPr>
          <w:rFonts w:eastAsia="Calibri"/>
          <w:lang w:val="bg-BG" w:eastAsia="en-US"/>
        </w:rPr>
      </w:pPr>
      <w:r w:rsidRPr="004E2CC0">
        <w:rPr>
          <w:rFonts w:eastAsia="Calibri"/>
          <w:b/>
          <w:bCs/>
          <w:lang w:val="bg-BG" w:eastAsia="en-US"/>
        </w:rPr>
        <w:t xml:space="preserve">12.3. </w:t>
      </w:r>
      <w:r w:rsidRPr="004E2CC0">
        <w:rPr>
          <w:rFonts w:eastAsia="Calibri"/>
          <w:lang w:val="bg-BG" w:eastAsia="en-US"/>
        </w:rPr>
        <w:t xml:space="preserve">Документи за доказване на предприети мерки за надеждност (когато е приложимо). </w:t>
      </w:r>
    </w:p>
    <w:p w:rsidR="007F1AD6" w:rsidRPr="004E2CC0" w:rsidRDefault="51D3983B" w:rsidP="51D3983B">
      <w:pPr>
        <w:widowControl w:val="0"/>
        <w:tabs>
          <w:tab w:val="num" w:pos="1620"/>
        </w:tabs>
        <w:ind w:left="426" w:hanging="426"/>
        <w:jc w:val="both"/>
        <w:rPr>
          <w:rFonts w:eastAsia="Calibri"/>
          <w:lang w:val="bg-BG" w:eastAsia="en-US"/>
        </w:rPr>
      </w:pPr>
      <w:r w:rsidRPr="004E2CC0">
        <w:rPr>
          <w:rFonts w:eastAsia="Calibri"/>
          <w:b/>
          <w:bCs/>
          <w:lang w:val="bg-BG" w:eastAsia="en-US"/>
        </w:rPr>
        <w:lastRenderedPageBreak/>
        <w:t>12.4.</w:t>
      </w:r>
      <w:r w:rsidRPr="004E2CC0">
        <w:rPr>
          <w:rFonts w:eastAsia="Calibri"/>
          <w:lang w:val="bg-BG" w:eastAsia="en-US"/>
        </w:rPr>
        <w:t xml:space="preserve"> Документите по раздел ІІ, т.4 за обединения (когато е приложимо).</w:t>
      </w:r>
    </w:p>
    <w:p w:rsidR="007F1AD6" w:rsidRPr="004E2CC0" w:rsidRDefault="51D3983B" w:rsidP="51D3983B">
      <w:pPr>
        <w:widowControl w:val="0"/>
        <w:tabs>
          <w:tab w:val="num" w:pos="1620"/>
        </w:tabs>
        <w:jc w:val="both"/>
        <w:rPr>
          <w:rFonts w:eastAsia="Calibri"/>
          <w:lang w:val="bg-BG" w:eastAsia="en-US"/>
        </w:rPr>
      </w:pPr>
      <w:r w:rsidRPr="004E2CC0">
        <w:rPr>
          <w:rFonts w:eastAsia="Calibri"/>
          <w:b/>
          <w:bCs/>
          <w:color w:val="000000" w:themeColor="text1"/>
          <w:lang w:val="bg-BG" w:bidi="bg-BG"/>
        </w:rPr>
        <w:t>12.5.Техническо предложение</w:t>
      </w:r>
      <w:r w:rsidRPr="004E2CC0">
        <w:rPr>
          <w:rFonts w:eastAsia="Calibri"/>
          <w:color w:val="000000" w:themeColor="text1"/>
          <w:lang w:val="bg-BG" w:bidi="bg-BG"/>
        </w:rPr>
        <w:t xml:space="preserve">, </w:t>
      </w:r>
      <w:r w:rsidRPr="004E2CC0">
        <w:rPr>
          <w:rFonts w:eastAsia="Calibri"/>
          <w:lang w:val="bg-BG" w:eastAsia="en-US"/>
        </w:rPr>
        <w:t>съдържащо:</w:t>
      </w:r>
    </w:p>
    <w:p w:rsidR="007F1AD6" w:rsidRPr="004E2CC0" w:rsidRDefault="007F1AD6" w:rsidP="51D3983B">
      <w:pPr>
        <w:widowControl w:val="0"/>
        <w:tabs>
          <w:tab w:val="num" w:pos="1620"/>
        </w:tabs>
        <w:ind w:left="567" w:hanging="567"/>
        <w:jc w:val="both"/>
        <w:rPr>
          <w:rFonts w:eastAsia="Calibri"/>
          <w:lang w:val="bg-BG" w:eastAsia="en-US"/>
        </w:rPr>
      </w:pPr>
      <w:r w:rsidRPr="004E2CC0">
        <w:rPr>
          <w:rFonts w:eastAsia="Calibri"/>
          <w:bCs/>
          <w:szCs w:val="24"/>
          <w:lang w:val="bg-BG" w:eastAsia="en-US"/>
        </w:rPr>
        <w:tab/>
      </w:r>
      <w:r w:rsidRPr="004E2CC0">
        <w:rPr>
          <w:rFonts w:eastAsia="Calibri"/>
          <w:b/>
          <w:bCs/>
          <w:lang w:val="bg-BG" w:eastAsia="en-US"/>
        </w:rPr>
        <w:t>а)</w:t>
      </w:r>
      <w:r w:rsidRPr="004E2CC0">
        <w:rPr>
          <w:rFonts w:eastAsia="Calibri"/>
          <w:lang w:val="bg-BG" w:eastAsia="en-US"/>
        </w:rPr>
        <w:t xml:space="preserve"> документ за упълномощаване, когато лицето, което подава офертата, не е законният представител на участника</w:t>
      </w:r>
    </w:p>
    <w:p w:rsidR="007F1AD6" w:rsidRPr="004E2CC0" w:rsidRDefault="007F1AD6" w:rsidP="51D3983B">
      <w:pPr>
        <w:widowControl w:val="0"/>
        <w:tabs>
          <w:tab w:val="num" w:pos="1620"/>
        </w:tabs>
        <w:ind w:left="567" w:hanging="567"/>
        <w:jc w:val="both"/>
        <w:rPr>
          <w:rFonts w:eastAsia="Calibri"/>
          <w:lang w:val="bg-BG" w:eastAsia="en-US"/>
        </w:rPr>
      </w:pPr>
      <w:r w:rsidRPr="004E2CC0">
        <w:rPr>
          <w:rFonts w:eastAsia="Calibri"/>
          <w:b/>
          <w:bCs/>
          <w:szCs w:val="24"/>
          <w:lang w:val="bg-BG" w:eastAsia="en-US"/>
        </w:rPr>
        <w:tab/>
      </w:r>
      <w:r w:rsidRPr="004E2CC0">
        <w:rPr>
          <w:rFonts w:eastAsia="Calibri"/>
          <w:b/>
          <w:bCs/>
          <w:lang w:val="bg-BG" w:eastAsia="en-US"/>
        </w:rPr>
        <w:t>б)</w:t>
      </w:r>
      <w:r w:rsidRPr="004E2CC0">
        <w:rPr>
          <w:rFonts w:eastAsia="Calibri"/>
          <w:lang w:val="bg-BG" w:eastAsia="en-US"/>
        </w:rPr>
        <w:t xml:space="preserve"> Предложение за изпълнение на поръчката в съответствие с изискванията на възложителя </w:t>
      </w:r>
      <w:r w:rsidRPr="004E2CC0">
        <w:rPr>
          <w:rFonts w:eastAsia="Calibri"/>
          <w:b/>
          <w:bCs/>
          <w:lang w:val="bg-BG" w:eastAsia="en-US"/>
        </w:rPr>
        <w:t>/Техническо предложение/</w:t>
      </w:r>
      <w:r w:rsidRPr="004E2CC0">
        <w:rPr>
          <w:rFonts w:eastAsia="Calibri"/>
          <w:lang w:val="bg-BG" w:eastAsia="en-US"/>
        </w:rPr>
        <w:t xml:space="preserve"> – (изготвя се по образец</w:t>
      </w:r>
      <w:r w:rsidRPr="004E2CC0">
        <w:rPr>
          <w:rFonts w:eastAsia="Calibri"/>
          <w:b/>
          <w:bCs/>
          <w:lang w:val="bg-BG" w:eastAsia="en-US"/>
        </w:rPr>
        <w:t xml:space="preserve"> – </w:t>
      </w:r>
      <w:r w:rsidRPr="004E2CC0">
        <w:rPr>
          <w:rFonts w:eastAsia="Calibri"/>
          <w:b/>
          <w:bCs/>
          <w:i/>
          <w:iCs/>
          <w:lang w:val="bg-BG" w:eastAsia="en-US"/>
        </w:rPr>
        <w:t xml:space="preserve">Приложение № </w:t>
      </w:r>
      <w:r w:rsidR="001801BA" w:rsidRPr="004E2CC0">
        <w:rPr>
          <w:rFonts w:eastAsia="Calibri"/>
          <w:b/>
          <w:bCs/>
          <w:i/>
          <w:iCs/>
          <w:lang w:val="bg-BG" w:eastAsia="en-US"/>
        </w:rPr>
        <w:t>2</w:t>
      </w:r>
      <w:r w:rsidRPr="004E2CC0">
        <w:rPr>
          <w:rFonts w:eastAsia="Calibri"/>
          <w:b/>
          <w:bCs/>
          <w:i/>
          <w:iCs/>
          <w:lang w:val="bg-BG" w:eastAsia="en-US"/>
        </w:rPr>
        <w:t>)</w:t>
      </w:r>
      <w:r w:rsidRPr="004E2CC0">
        <w:rPr>
          <w:rFonts w:eastAsia="Calibri"/>
          <w:lang w:val="bg-BG" w:eastAsia="en-US"/>
        </w:rPr>
        <w:t xml:space="preserve">, съдържащо декларация за съгласие с клаузите на приложения проект на договор и декларация за срока на валидност на офертата. </w:t>
      </w:r>
    </w:p>
    <w:p w:rsidR="007F1AD6" w:rsidRPr="004E2CC0" w:rsidRDefault="007F1AD6" w:rsidP="51D3983B">
      <w:pPr>
        <w:widowControl w:val="0"/>
        <w:shd w:val="clear" w:color="auto" w:fill="FFFFFF" w:themeFill="background1"/>
        <w:tabs>
          <w:tab w:val="num" w:pos="1620"/>
        </w:tabs>
        <w:ind w:left="567" w:hanging="567"/>
        <w:jc w:val="both"/>
        <w:rPr>
          <w:rFonts w:eastAsia="Calibri"/>
          <w:color w:val="000000" w:themeColor="text1"/>
          <w:lang w:val="bg-BG" w:eastAsia="en-US"/>
        </w:rPr>
      </w:pPr>
      <w:r w:rsidRPr="004E2CC0">
        <w:rPr>
          <w:rFonts w:eastAsia="Calibri"/>
          <w:b/>
          <w:bCs/>
          <w:color w:val="000000"/>
          <w:spacing w:val="-1"/>
          <w:lang w:val="bg-BG" w:eastAsia="en-US"/>
        </w:rPr>
        <w:t xml:space="preserve">12.6. Ценово предложение </w:t>
      </w:r>
      <w:r w:rsidRPr="004E2CC0">
        <w:rPr>
          <w:rFonts w:eastAsia="Calibri"/>
          <w:lang w:val="bg-BG" w:eastAsia="en-US"/>
        </w:rPr>
        <w:t>(изготвя се по образец</w:t>
      </w:r>
      <w:r w:rsidRPr="004E2CC0">
        <w:rPr>
          <w:rFonts w:eastAsia="Calibri"/>
          <w:b/>
          <w:bCs/>
          <w:lang w:val="bg-BG" w:eastAsia="en-US"/>
        </w:rPr>
        <w:t xml:space="preserve"> – </w:t>
      </w:r>
      <w:r w:rsidRPr="004E2CC0">
        <w:rPr>
          <w:rFonts w:eastAsia="Calibri"/>
          <w:b/>
          <w:bCs/>
          <w:i/>
          <w:iCs/>
          <w:lang w:val="bg-BG" w:eastAsia="en-US"/>
        </w:rPr>
        <w:t xml:space="preserve">Приложение № </w:t>
      </w:r>
      <w:r w:rsidR="001801BA" w:rsidRPr="004E2CC0">
        <w:rPr>
          <w:rFonts w:eastAsia="Calibri"/>
          <w:b/>
          <w:bCs/>
          <w:i/>
          <w:iCs/>
          <w:lang w:val="bg-BG" w:eastAsia="en-US"/>
        </w:rPr>
        <w:t>3</w:t>
      </w:r>
      <w:r w:rsidRPr="004E2CC0">
        <w:rPr>
          <w:rFonts w:eastAsia="Calibri"/>
          <w:b/>
          <w:bCs/>
          <w:i/>
          <w:iCs/>
          <w:lang w:val="bg-BG" w:eastAsia="en-US"/>
        </w:rPr>
        <w:t>)</w:t>
      </w:r>
      <w:r w:rsidRPr="004E2CC0">
        <w:rPr>
          <w:rFonts w:eastAsia="Calibri"/>
          <w:lang w:val="bg-BG" w:eastAsia="en-US"/>
        </w:rPr>
        <w:t>,</w:t>
      </w:r>
      <w:r w:rsidRPr="004E2CC0">
        <w:rPr>
          <w:rFonts w:eastAsia="Calibri"/>
          <w:i/>
          <w:iCs/>
          <w:lang w:val="bg-BG" w:eastAsia="en-US"/>
        </w:rPr>
        <w:t xml:space="preserve"> </w:t>
      </w:r>
      <w:r w:rsidRPr="004E2CC0">
        <w:rPr>
          <w:rFonts w:eastAsia="Calibri"/>
          <w:lang w:val="bg-BG" w:eastAsia="en-US"/>
        </w:rPr>
        <w:t>изготвено на хартиен носител</w:t>
      </w:r>
      <w:r w:rsidRPr="004E2CC0">
        <w:rPr>
          <w:rFonts w:eastAsia="Calibri"/>
          <w:lang w:val="en-US" w:eastAsia="en-US"/>
        </w:rPr>
        <w:t xml:space="preserve">. </w:t>
      </w:r>
    </w:p>
    <w:p w:rsidR="007F1AD6" w:rsidRPr="004E2CC0" w:rsidRDefault="007F1AD6" w:rsidP="51D3983B">
      <w:pPr>
        <w:widowControl w:val="0"/>
        <w:shd w:val="clear" w:color="auto" w:fill="FFFFFF" w:themeFill="background1"/>
        <w:tabs>
          <w:tab w:val="num" w:pos="851"/>
        </w:tabs>
        <w:ind w:left="567"/>
        <w:jc w:val="both"/>
        <w:rPr>
          <w:rFonts w:eastAsia="Calibri"/>
          <w:color w:val="000000" w:themeColor="text1"/>
          <w:lang w:val="bg-BG" w:eastAsia="en-US"/>
        </w:rPr>
      </w:pPr>
      <w:r w:rsidRPr="004E2CC0">
        <w:rPr>
          <w:rFonts w:eastAsia="Calibri"/>
          <w:b/>
          <w:bCs/>
          <w:color w:val="000000"/>
          <w:spacing w:val="-1"/>
          <w:lang w:val="bg-BG" w:eastAsia="en-US"/>
        </w:rPr>
        <w:t xml:space="preserve">Ценовото предложение - </w:t>
      </w:r>
      <w:r w:rsidRPr="004E2CC0">
        <w:rPr>
          <w:rFonts w:eastAsia="Calibri"/>
          <w:b/>
          <w:bCs/>
          <w:i/>
          <w:iCs/>
          <w:lang w:val="bg-BG" w:eastAsia="en-US"/>
        </w:rPr>
        <w:t xml:space="preserve">Приложение № </w:t>
      </w:r>
      <w:r w:rsidR="001801BA" w:rsidRPr="004E2CC0">
        <w:rPr>
          <w:rFonts w:eastAsia="Calibri"/>
          <w:b/>
          <w:bCs/>
          <w:i/>
          <w:iCs/>
          <w:lang w:val="bg-BG" w:eastAsia="en-US"/>
        </w:rPr>
        <w:t>3</w:t>
      </w:r>
      <w:r w:rsidRPr="004E2CC0">
        <w:rPr>
          <w:rFonts w:eastAsia="Calibri"/>
          <w:b/>
          <w:bCs/>
          <w:color w:val="000000"/>
          <w:spacing w:val="-1"/>
          <w:lang w:val="bg-BG" w:eastAsia="en-US"/>
        </w:rPr>
        <w:t xml:space="preserve">, </w:t>
      </w:r>
      <w:r w:rsidRPr="004E2CC0">
        <w:rPr>
          <w:rFonts w:eastAsia="Calibri"/>
          <w:color w:val="000000"/>
          <w:spacing w:val="-1"/>
          <w:lang w:val="bg-BG" w:eastAsia="en-US"/>
        </w:rPr>
        <w:t xml:space="preserve">се поставя в </w:t>
      </w:r>
      <w:r w:rsidRPr="004E2CC0">
        <w:rPr>
          <w:rFonts w:eastAsia="Calibri"/>
          <w:b/>
          <w:bCs/>
          <w:color w:val="000000"/>
          <w:spacing w:val="-1"/>
          <w:lang w:val="bg-BG" w:eastAsia="en-US"/>
        </w:rPr>
        <w:t>запечатан непрозрачен плик с надпис "Предлагани ценови параметри"</w:t>
      </w:r>
      <w:r w:rsidRPr="004E2CC0">
        <w:rPr>
          <w:rFonts w:eastAsia="Calibri"/>
          <w:color w:val="000000"/>
          <w:spacing w:val="-1"/>
          <w:lang w:val="bg-BG" w:eastAsia="en-US"/>
        </w:rPr>
        <w:t xml:space="preserve"> </w:t>
      </w:r>
      <w:r w:rsidRPr="004E2CC0">
        <w:rPr>
          <w:rFonts w:eastAsia="Calibri"/>
          <w:b/>
          <w:bCs/>
          <w:color w:val="000000"/>
          <w:spacing w:val="-1"/>
          <w:lang w:val="bg-BG" w:eastAsia="en-US"/>
        </w:rPr>
        <w:t>и името на участникът в процедурата</w:t>
      </w:r>
      <w:r w:rsidRPr="004E2CC0">
        <w:rPr>
          <w:rFonts w:eastAsia="Calibri"/>
          <w:color w:val="000000"/>
          <w:spacing w:val="-1"/>
          <w:lang w:val="bg-BG" w:eastAsia="en-US"/>
        </w:rPr>
        <w:t>.</w:t>
      </w:r>
    </w:p>
    <w:p w:rsidR="007F1AD6" w:rsidRPr="004E2CC0" w:rsidRDefault="51D3983B" w:rsidP="51D3983B">
      <w:pPr>
        <w:ind w:firstLine="709"/>
        <w:jc w:val="both"/>
        <w:rPr>
          <w:b/>
          <w:bCs/>
          <w:i/>
          <w:iCs/>
          <w:u w:val="single"/>
          <w:lang w:val="ru-RU"/>
        </w:rPr>
      </w:pPr>
      <w:r w:rsidRPr="004E2CC0">
        <w:rPr>
          <w:b/>
          <w:bCs/>
          <w:i/>
          <w:iCs/>
          <w:u w:val="single"/>
          <w:lang w:val="ru-RU"/>
        </w:rPr>
        <w:t>Важно:</w:t>
      </w:r>
    </w:p>
    <w:p w:rsidR="007F1AD6" w:rsidRPr="004E2CC0" w:rsidRDefault="51D3983B" w:rsidP="51D3983B">
      <w:pPr>
        <w:ind w:firstLine="709"/>
        <w:jc w:val="both"/>
        <w:rPr>
          <w:b/>
          <w:bCs/>
          <w:i/>
          <w:iCs/>
          <w:lang w:val="ru-RU"/>
        </w:rPr>
      </w:pPr>
      <w:r w:rsidRPr="004E2CC0">
        <w:rPr>
          <w:b/>
          <w:bCs/>
          <w:i/>
          <w:iCs/>
          <w:lang w:val="ru-RU"/>
        </w:rPr>
        <w:t>Предложените цени се представят в числово изражение с точност до втория знак след десетичната запетая. В случай че цифрата след втория знак след десетичната запетая е от 0 до 4 (включително), вторият знак остава непроменен. В случай че цифрата след втория знак след десетичната запетая е от 5 до 9 (включително), вторият знак след десетичната запетая е закръглен към по-голямата цифра.</w:t>
      </w:r>
    </w:p>
    <w:p w:rsidR="007F1AD6" w:rsidRPr="004E2CC0" w:rsidRDefault="51D3983B" w:rsidP="51D3983B">
      <w:pPr>
        <w:ind w:firstLine="709"/>
        <w:jc w:val="both"/>
        <w:rPr>
          <w:b/>
          <w:bCs/>
          <w:i/>
          <w:iCs/>
          <w:lang w:val="bg-BG"/>
        </w:rPr>
      </w:pPr>
      <w:r w:rsidRPr="004E2CC0">
        <w:rPr>
          <w:b/>
          <w:bCs/>
          <w:i/>
          <w:iCs/>
          <w:lang w:val="bg-BG"/>
        </w:rPr>
        <w:t xml:space="preserve">При констатирани аритметични грешки и несъответствия в изчисленията на стойностите, както и при несъответствие между изписването им с цифри и думи,  участникът се отстранява от участие. </w:t>
      </w:r>
    </w:p>
    <w:p w:rsidR="007F1AD6" w:rsidRPr="004E2CC0" w:rsidRDefault="51D3983B" w:rsidP="51D3983B">
      <w:pPr>
        <w:jc w:val="both"/>
        <w:rPr>
          <w:b/>
          <w:bCs/>
          <w:lang w:val="bg-BG"/>
        </w:rPr>
      </w:pPr>
      <w:r w:rsidRPr="004E2CC0">
        <w:rPr>
          <w:b/>
          <w:bCs/>
          <w:lang w:val="bg-BG"/>
        </w:rPr>
        <w:t>12.7.</w:t>
      </w:r>
      <w:r w:rsidRPr="004E2CC0">
        <w:rPr>
          <w:b/>
          <w:bCs/>
          <w:i/>
          <w:iCs/>
          <w:lang w:val="bg-BG"/>
        </w:rPr>
        <w:t xml:space="preserve"> </w:t>
      </w:r>
      <w:r w:rsidRPr="004E2CC0">
        <w:rPr>
          <w:lang w:val="bg-BG"/>
        </w:rPr>
        <w:t>Опис на представените документи, подписан от участника.</w:t>
      </w:r>
    </w:p>
    <w:p w:rsidR="007F1AD6" w:rsidRPr="004E2CC0" w:rsidRDefault="51D3983B" w:rsidP="51D3983B">
      <w:pPr>
        <w:widowControl w:val="0"/>
        <w:jc w:val="both"/>
        <w:rPr>
          <w:rFonts w:eastAsia="Calibri"/>
          <w:b/>
          <w:bCs/>
          <w:lang w:val="bg-BG" w:eastAsia="en-US"/>
        </w:rPr>
      </w:pPr>
      <w:r w:rsidRPr="004E2CC0">
        <w:rPr>
          <w:rFonts w:eastAsia="Calibri"/>
          <w:b/>
          <w:bCs/>
          <w:lang w:val="bg-BG" w:eastAsia="en-US"/>
        </w:rPr>
        <w:t>13. Подаване на оферта</w:t>
      </w:r>
    </w:p>
    <w:p w:rsidR="007F1AD6" w:rsidRPr="004E2CC0" w:rsidRDefault="51D3983B" w:rsidP="51D3983B">
      <w:pPr>
        <w:widowControl w:val="0"/>
        <w:shd w:val="clear" w:color="auto" w:fill="FFFFFF" w:themeFill="background1"/>
        <w:ind w:left="567" w:hanging="567"/>
        <w:jc w:val="both"/>
        <w:rPr>
          <w:rFonts w:eastAsia="Calibri"/>
          <w:color w:val="000000" w:themeColor="text1"/>
          <w:lang w:val="bg-BG" w:eastAsia="en-US"/>
        </w:rPr>
      </w:pPr>
      <w:r w:rsidRPr="004E2CC0">
        <w:rPr>
          <w:rFonts w:eastAsia="Calibri"/>
          <w:b/>
          <w:bCs/>
          <w:lang w:val="bg-BG" w:eastAsia="en-US"/>
        </w:rPr>
        <w:t>13.1.</w:t>
      </w:r>
      <w:r w:rsidRPr="004E2CC0">
        <w:rPr>
          <w:rFonts w:eastAsia="Calibri"/>
          <w:lang w:val="bg-BG" w:eastAsia="en-US"/>
        </w:rPr>
        <w:t xml:space="preserve"> Участниците или упълномощени тях представители* – лично или чрез пощенска или друга куриерска услуга с препоръчана пратка с обратна разписка,</w:t>
      </w:r>
      <w:r w:rsidRPr="004E2CC0">
        <w:rPr>
          <w:rFonts w:eastAsia="Calibri"/>
          <w:b/>
          <w:bCs/>
          <w:lang w:val="bg-BG" w:eastAsia="en-US"/>
        </w:rPr>
        <w:t xml:space="preserve"> </w:t>
      </w:r>
      <w:r w:rsidRPr="004E2CC0">
        <w:rPr>
          <w:rFonts w:eastAsia="Calibri"/>
          <w:lang w:val="bg-BG" w:eastAsia="en-US"/>
        </w:rPr>
        <w:t xml:space="preserve">представят документите по т. 12 в запечатана непрозрачна опаковка в Деловодството на Община Русе, Информационен център, гише „Обществени поръчки и транспорт“ с обозначен върху нея следния надпис: </w:t>
      </w:r>
    </w:p>
    <w:p w:rsidR="00CE510B" w:rsidRPr="004E2CC0" w:rsidRDefault="00CE510B" w:rsidP="51D3983B">
      <w:pPr>
        <w:tabs>
          <w:tab w:val="num" w:pos="567"/>
        </w:tabs>
        <w:ind w:left="567" w:hanging="567"/>
        <w:jc w:val="center"/>
        <w:outlineLvl w:val="5"/>
        <w:rPr>
          <w:b/>
          <w:bCs/>
          <w:lang w:val="bg-BG" w:eastAsia="en-US"/>
        </w:rPr>
      </w:pPr>
    </w:p>
    <w:p w:rsidR="007F1AD6" w:rsidRPr="004E2CC0" w:rsidRDefault="51D3983B" w:rsidP="51D3983B">
      <w:pPr>
        <w:tabs>
          <w:tab w:val="num" w:pos="567"/>
        </w:tabs>
        <w:ind w:left="567" w:hanging="567"/>
        <w:jc w:val="center"/>
        <w:outlineLvl w:val="5"/>
        <w:rPr>
          <w:b/>
          <w:bCs/>
          <w:lang w:val="bg-BG" w:eastAsia="en-US"/>
        </w:rPr>
      </w:pPr>
      <w:r w:rsidRPr="004E2CC0">
        <w:rPr>
          <w:b/>
          <w:bCs/>
          <w:lang w:val="bg-BG" w:eastAsia="en-US"/>
        </w:rPr>
        <w:t xml:space="preserve">ОБЩИНА РУСЕ, </w:t>
      </w:r>
    </w:p>
    <w:p w:rsidR="007F1AD6" w:rsidRPr="004E2CC0" w:rsidRDefault="51D3983B" w:rsidP="51D3983B">
      <w:pPr>
        <w:tabs>
          <w:tab w:val="num" w:pos="567"/>
        </w:tabs>
        <w:ind w:left="567" w:hanging="567"/>
        <w:jc w:val="center"/>
        <w:rPr>
          <w:b/>
          <w:bCs/>
          <w:lang w:val="bg-BG"/>
        </w:rPr>
      </w:pPr>
      <w:r w:rsidRPr="004E2CC0">
        <w:rPr>
          <w:b/>
          <w:bCs/>
          <w:lang w:val="bg-BG"/>
        </w:rPr>
        <w:t>гр. Русе, пл.”Свобода” № 6</w:t>
      </w:r>
    </w:p>
    <w:p w:rsidR="007F1AD6" w:rsidRPr="004E2CC0" w:rsidRDefault="007F1AD6" w:rsidP="007F1AD6">
      <w:pPr>
        <w:tabs>
          <w:tab w:val="num" w:pos="567"/>
        </w:tabs>
        <w:ind w:left="567" w:hanging="567"/>
        <w:jc w:val="center"/>
        <w:rPr>
          <w:b/>
          <w:szCs w:val="24"/>
          <w:lang w:val="bg-BG"/>
        </w:rPr>
      </w:pPr>
    </w:p>
    <w:p w:rsidR="00467779" w:rsidRPr="004E2CC0" w:rsidRDefault="51D3983B" w:rsidP="00467779">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b/>
          <w:bCs/>
          <w:i/>
          <w:iCs/>
          <w:color w:val="000000" w:themeColor="text1"/>
          <w:lang w:val="en-US"/>
        </w:rPr>
      </w:pPr>
      <w:r w:rsidRPr="004E2CC0">
        <w:rPr>
          <w:lang w:val="bg-BG"/>
        </w:rPr>
        <w:t xml:space="preserve">ОФЕРТА за участие в </w:t>
      </w:r>
      <w:r w:rsidR="007F749A" w:rsidRPr="004E2CC0">
        <w:rPr>
          <w:lang w:val="bg-BG"/>
        </w:rPr>
        <w:t>открита процедура</w:t>
      </w:r>
      <w:r w:rsidRPr="004E2CC0">
        <w:rPr>
          <w:b/>
          <w:bCs/>
          <w:lang w:val="bg-BG"/>
        </w:rPr>
        <w:t xml:space="preserve"> </w:t>
      </w:r>
      <w:r w:rsidRPr="004E2CC0">
        <w:rPr>
          <w:lang w:val="bg-BG"/>
        </w:rPr>
        <w:t xml:space="preserve">за възлагане на обществена поръчка с предмет: </w:t>
      </w:r>
      <w:r w:rsidR="00467779" w:rsidRPr="004E2CC0">
        <w:rPr>
          <w:b/>
          <w:bCs/>
          <w:i/>
          <w:iCs/>
          <w:color w:val="000000" w:themeColor="text1"/>
          <w:lang w:val="bg-BG"/>
        </w:rPr>
        <w:t xml:space="preserve">Упражняване на строителен надзор, в т.ч. и изготвяне на оценка на съответствието на инвестиционния проект </w:t>
      </w:r>
      <w:r w:rsidR="00467779" w:rsidRPr="004E2CC0">
        <w:rPr>
          <w:b/>
          <w:bCs/>
          <w:i/>
          <w:iCs/>
          <w:color w:val="000000" w:themeColor="text1"/>
        </w:rPr>
        <w:t xml:space="preserve">и инвеститорски контрол </w:t>
      </w:r>
      <w:r w:rsidR="00467779" w:rsidRPr="004E2CC0">
        <w:rPr>
          <w:b/>
          <w:bCs/>
          <w:i/>
          <w:iCs/>
          <w:color w:val="000000" w:themeColor="text1"/>
          <w:lang w:val="bg-BG"/>
        </w:rPr>
        <w:t>на обект общинска собственост:„Вътрешно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7F1AD6" w:rsidRPr="004E2CC0" w:rsidRDefault="51D3983B" w:rsidP="00467779">
      <w:pPr>
        <w:widowControl w:val="0"/>
        <w:pBdr>
          <w:top w:val="double" w:sz="4" w:space="1" w:color="auto"/>
          <w:left w:val="double" w:sz="4" w:space="4" w:color="auto"/>
          <w:bottom w:val="double" w:sz="4" w:space="31" w:color="auto"/>
          <w:right w:val="double" w:sz="4" w:space="4" w:color="auto"/>
        </w:pBdr>
        <w:shd w:val="clear" w:color="auto" w:fill="CCC0D9"/>
        <w:autoSpaceDE w:val="0"/>
        <w:autoSpaceDN w:val="0"/>
        <w:adjustRightInd w:val="0"/>
        <w:jc w:val="center"/>
        <w:rPr>
          <w:lang w:val="bg-BG"/>
        </w:rPr>
      </w:pPr>
      <w:r w:rsidRPr="004E2CC0">
        <w:rPr>
          <w:lang w:val="bg-BG"/>
        </w:rPr>
        <w:t>и следната информация:</w:t>
      </w:r>
      <w:r w:rsidR="00467779" w:rsidRPr="004E2CC0">
        <w:rPr>
          <w:lang w:val="bg-BG"/>
        </w:rPr>
        <w:t xml:space="preserve"> </w:t>
      </w:r>
      <w:r w:rsidRPr="004E2CC0">
        <w:rPr>
          <w:lang w:val="bg-BG"/>
        </w:rPr>
        <w:t xml:space="preserve">наименование на участника, включително участниците в обединение (когато е приложимо), адрес за кореспонденция, телефон, факс (по възможност) </w:t>
      </w:r>
      <w:r w:rsidRPr="004E2CC0">
        <w:rPr>
          <w:lang w:val="bg-BG"/>
        </w:rPr>
        <w:lastRenderedPageBreak/>
        <w:t>и електронен адрес.</w:t>
      </w:r>
    </w:p>
    <w:p w:rsidR="007F1AD6" w:rsidRPr="004E2CC0" w:rsidRDefault="007F1AD6" w:rsidP="007F1AD6">
      <w:pPr>
        <w:tabs>
          <w:tab w:val="num" w:pos="567"/>
        </w:tabs>
        <w:ind w:left="567" w:hanging="567"/>
        <w:jc w:val="center"/>
        <w:rPr>
          <w:szCs w:val="24"/>
          <w:lang w:val="bg-BG"/>
        </w:rPr>
      </w:pPr>
    </w:p>
    <w:p w:rsidR="007F1AD6" w:rsidRPr="004E2CC0" w:rsidRDefault="51D3983B" w:rsidP="51D3983B">
      <w:pPr>
        <w:tabs>
          <w:tab w:val="num" w:pos="567"/>
        </w:tabs>
        <w:ind w:firstLine="567"/>
        <w:rPr>
          <w:b/>
          <w:bCs/>
          <w:i/>
          <w:iCs/>
          <w:u w:val="single"/>
          <w:lang w:val="bg-BG"/>
        </w:rPr>
      </w:pPr>
      <w:r w:rsidRPr="004E2CC0">
        <w:rPr>
          <w:b/>
          <w:bCs/>
          <w:i/>
          <w:iCs/>
          <w:u w:val="single"/>
          <w:lang w:val="bg-BG"/>
        </w:rPr>
        <w:t>*Важно:</w:t>
      </w:r>
    </w:p>
    <w:p w:rsidR="007F1AD6" w:rsidRPr="004E2CC0" w:rsidRDefault="51D3983B" w:rsidP="51D3983B">
      <w:pPr>
        <w:tabs>
          <w:tab w:val="num" w:pos="567"/>
        </w:tabs>
        <w:ind w:firstLine="567"/>
        <w:jc w:val="both"/>
        <w:rPr>
          <w:b/>
          <w:bCs/>
          <w:i/>
          <w:iCs/>
          <w:lang w:val="bg-BG"/>
        </w:rPr>
      </w:pPr>
      <w:r w:rsidRPr="004E2CC0">
        <w:rPr>
          <w:b/>
          <w:bCs/>
          <w:i/>
          <w:iCs/>
          <w:lang w:val="bg-BG"/>
        </w:rPr>
        <w:t xml:space="preserve">В случай че офертата се подава от упълномощено лице, то същото следва да представи в деловодството на Община Русе оригинал или заверено копие на пълномощно от представляващия участника. </w:t>
      </w:r>
    </w:p>
    <w:p w:rsidR="007F1AD6" w:rsidRPr="004E2CC0" w:rsidRDefault="51D3983B" w:rsidP="51D3983B">
      <w:pPr>
        <w:widowControl w:val="0"/>
        <w:shd w:val="clear" w:color="auto" w:fill="FFFFFF" w:themeFill="background1"/>
        <w:ind w:left="567" w:hanging="567"/>
        <w:jc w:val="both"/>
        <w:rPr>
          <w:rFonts w:eastAsia="Calibri"/>
          <w:color w:val="000000" w:themeColor="text1"/>
          <w:lang w:val="bg-BG" w:eastAsia="en-US"/>
        </w:rPr>
      </w:pPr>
      <w:r w:rsidRPr="004E2CC0">
        <w:rPr>
          <w:rFonts w:eastAsia="Calibri"/>
          <w:b/>
          <w:bCs/>
          <w:lang w:val="bg-BG" w:eastAsia="en-US"/>
        </w:rPr>
        <w:t>13.2.</w:t>
      </w:r>
      <w:r w:rsidRPr="004E2CC0">
        <w:rPr>
          <w:rFonts w:eastAsia="Calibri"/>
          <w:lang w:val="bg-BG" w:eastAsia="en-US"/>
        </w:rPr>
        <w:t xml:space="preserve"> При приемане на офертата върху плика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 </w:t>
      </w:r>
    </w:p>
    <w:p w:rsidR="007F1AD6" w:rsidRPr="004E2CC0" w:rsidRDefault="51D3983B" w:rsidP="51D3983B">
      <w:pPr>
        <w:widowControl w:val="0"/>
        <w:shd w:val="clear" w:color="auto" w:fill="FFFFFF" w:themeFill="background1"/>
        <w:ind w:left="567" w:hanging="567"/>
        <w:jc w:val="both"/>
        <w:rPr>
          <w:rFonts w:eastAsia="Calibri"/>
          <w:color w:val="000000" w:themeColor="text1"/>
          <w:lang w:val="bg-BG" w:eastAsia="en-US"/>
        </w:rPr>
      </w:pPr>
      <w:r w:rsidRPr="004E2CC0">
        <w:rPr>
          <w:rFonts w:eastAsia="Calibri"/>
          <w:b/>
          <w:bCs/>
          <w:lang w:val="bg-BG" w:eastAsia="en-US"/>
        </w:rPr>
        <w:t>13.3.</w:t>
      </w:r>
      <w:r w:rsidRPr="004E2CC0">
        <w:rPr>
          <w:rFonts w:eastAsia="Calibri"/>
          <w:lang w:val="bg-BG" w:eastAsia="en-US"/>
        </w:rPr>
        <w:t xml:space="preserve"> Възложителят не приема за участие в процедурата оферти, които са представени след изтичане на крайния срок за получаване или са в незапечатана опаковка или в опаковка с нарушена цялост. </w:t>
      </w:r>
    </w:p>
    <w:p w:rsidR="007F1AD6" w:rsidRPr="004E2CC0" w:rsidRDefault="007F1AD6" w:rsidP="51D3983B">
      <w:pPr>
        <w:widowControl w:val="0"/>
        <w:shd w:val="clear" w:color="auto" w:fill="FFFFFF" w:themeFill="background1"/>
        <w:ind w:left="567" w:hanging="567"/>
        <w:jc w:val="both"/>
        <w:rPr>
          <w:rFonts w:eastAsia="Calibri"/>
          <w:color w:val="000000" w:themeColor="text1"/>
          <w:lang w:val="bg-BG" w:eastAsia="en-US"/>
        </w:rPr>
      </w:pPr>
      <w:r w:rsidRPr="004E2CC0">
        <w:rPr>
          <w:rFonts w:eastAsia="Calibri"/>
          <w:b/>
          <w:bCs/>
          <w:lang w:val="bg-BG" w:eastAsia="en-US"/>
        </w:rPr>
        <w:t>13.4</w:t>
      </w:r>
      <w:r w:rsidRPr="004E2CC0">
        <w:rPr>
          <w:rFonts w:eastAsia="Calibri"/>
          <w:lang w:val="bg-BG" w:eastAsia="en-US"/>
        </w:rPr>
        <w:t>. В случаи че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 13.2.</w:t>
      </w:r>
      <w:r w:rsidRPr="004E2CC0">
        <w:rPr>
          <w:rFonts w:eastAsia="Calibri"/>
          <w:color w:val="000000"/>
          <w:spacing w:val="-1"/>
          <w:lang w:val="bg-BG" w:eastAsia="en-US"/>
        </w:rPr>
        <w:t xml:space="preserve"> </w:t>
      </w:r>
    </w:p>
    <w:p w:rsidR="007F1AD6" w:rsidRPr="004E2CC0" w:rsidRDefault="007F1AD6" w:rsidP="51D3983B">
      <w:pPr>
        <w:widowControl w:val="0"/>
        <w:shd w:val="clear" w:color="auto" w:fill="FFFFFF" w:themeFill="background1"/>
        <w:ind w:left="567" w:hanging="567"/>
        <w:jc w:val="both"/>
        <w:rPr>
          <w:rFonts w:eastAsia="Calibri"/>
          <w:color w:val="000000" w:themeColor="text1"/>
          <w:lang w:val="bg-BG" w:eastAsia="en-US"/>
        </w:rPr>
      </w:pPr>
      <w:r w:rsidRPr="004E2CC0">
        <w:rPr>
          <w:rFonts w:eastAsia="Calibri"/>
          <w:b/>
          <w:bCs/>
          <w:lang w:val="bg-BG" w:eastAsia="en-US"/>
        </w:rPr>
        <w:t>13.5.</w:t>
      </w:r>
      <w:r w:rsidRPr="004E2CC0">
        <w:rPr>
          <w:rFonts w:eastAsia="Calibri"/>
          <w:lang w:val="bg-BG" w:eastAsia="en-US"/>
        </w:rPr>
        <w:t xml:space="preserve"> Ако участникът изпрати офертата чрез препоръчана поща или куриерска служба, разходите за тях са за сметка на участника. Рискът от забава или загубване на офертата е за сметка на участника.</w:t>
      </w:r>
      <w:r w:rsidRPr="004E2CC0">
        <w:rPr>
          <w:rFonts w:eastAsia="Calibri"/>
          <w:color w:val="000000"/>
          <w:spacing w:val="-1"/>
          <w:lang w:val="bg-BG" w:eastAsia="en-US"/>
        </w:rPr>
        <w:t xml:space="preserve"> </w:t>
      </w:r>
    </w:p>
    <w:p w:rsidR="007F1AD6" w:rsidRPr="004E2CC0" w:rsidRDefault="51D3983B" w:rsidP="51D3983B">
      <w:pPr>
        <w:ind w:left="426" w:hanging="426"/>
        <w:jc w:val="both"/>
        <w:rPr>
          <w:b/>
          <w:bCs/>
          <w:lang w:val="bg-BG"/>
        </w:rPr>
      </w:pPr>
      <w:r w:rsidRPr="004E2CC0">
        <w:rPr>
          <w:b/>
          <w:bCs/>
          <w:lang w:val="bg-BG"/>
        </w:rPr>
        <w:t>14.</w:t>
      </w:r>
      <w:r w:rsidRPr="004E2CC0">
        <w:rPr>
          <w:lang w:val="bg-BG"/>
        </w:rPr>
        <w:t xml:space="preserve"> До изтичане на срока за подаване на офертите всеки участник в процедурата може да промени, допълни или да оттегли офертата си.</w:t>
      </w:r>
    </w:p>
    <w:p w:rsidR="007F1AD6" w:rsidRPr="004E2CC0" w:rsidRDefault="51D3983B" w:rsidP="51D3983B">
      <w:pPr>
        <w:tabs>
          <w:tab w:val="left" w:pos="426"/>
          <w:tab w:val="left" w:pos="1260"/>
        </w:tabs>
        <w:ind w:left="426" w:hanging="426"/>
        <w:jc w:val="both"/>
        <w:rPr>
          <w:b/>
          <w:bCs/>
          <w:lang w:val="bg-BG"/>
        </w:rPr>
      </w:pPr>
      <w:r w:rsidRPr="004E2CC0">
        <w:rPr>
          <w:b/>
          <w:bCs/>
          <w:lang w:val="bg-BG"/>
        </w:rPr>
        <w:t>15.</w:t>
      </w:r>
      <w:r w:rsidRPr="004E2CC0">
        <w:rPr>
          <w:lang w:val="bg-BG"/>
        </w:rPr>
        <w:t xml:space="preserve"> Офертите следва да бъдат валидни за срок не по-малък от </w:t>
      </w:r>
      <w:r w:rsidR="00467779" w:rsidRPr="004E2CC0">
        <w:rPr>
          <w:lang w:val="bg-BG"/>
        </w:rPr>
        <w:t>9</w:t>
      </w:r>
      <w:r w:rsidRPr="004E2CC0">
        <w:rPr>
          <w:lang w:val="bg-BG"/>
        </w:rPr>
        <w:t xml:space="preserve"> (</w:t>
      </w:r>
      <w:r w:rsidR="00CE510B" w:rsidRPr="004E2CC0">
        <w:rPr>
          <w:lang w:val="bg-BG"/>
        </w:rPr>
        <w:t xml:space="preserve"> </w:t>
      </w:r>
      <w:r w:rsidR="00467779" w:rsidRPr="004E2CC0">
        <w:rPr>
          <w:lang w:val="bg-BG"/>
        </w:rPr>
        <w:t>девет</w:t>
      </w:r>
      <w:r w:rsidR="00CE510B" w:rsidRPr="004E2CC0">
        <w:rPr>
          <w:lang w:val="bg-BG"/>
        </w:rPr>
        <w:t xml:space="preserve"> </w:t>
      </w:r>
      <w:r w:rsidRPr="004E2CC0">
        <w:rPr>
          <w:lang w:val="bg-BG"/>
        </w:rPr>
        <w:t xml:space="preserve">) месеца, считано от крайния срок за получаване на офертите, посочен в обявлението за процедурата. </w:t>
      </w:r>
    </w:p>
    <w:p w:rsidR="007F1AD6" w:rsidRPr="004E2CC0" w:rsidRDefault="51D3983B" w:rsidP="51D3983B">
      <w:pPr>
        <w:tabs>
          <w:tab w:val="left" w:pos="426"/>
        </w:tabs>
        <w:ind w:left="426" w:hanging="426"/>
        <w:jc w:val="both"/>
        <w:rPr>
          <w:b/>
          <w:bCs/>
          <w:lang w:val="bg-BG"/>
        </w:rPr>
      </w:pPr>
      <w:r w:rsidRPr="004E2CC0">
        <w:rPr>
          <w:b/>
          <w:bCs/>
          <w:lang w:val="bg-BG"/>
        </w:rPr>
        <w:t>16.</w:t>
      </w:r>
      <w:r w:rsidRPr="004E2CC0">
        <w:rPr>
          <w:lang w:val="bg-BG"/>
        </w:rPr>
        <w:t xml:space="preserve"> Лицата могат да поискат писмено от възложителя разяснения по решението, обявлението и документацията за обществената поръчка до 10 дни, преди изтичане на срока за получаване на офертите. Разясненията се предоставят, чрез публикуване на профила на купувача, в 4-дневен срок от получаване на искането, но не по късно от 6 дни преди срока за получаване на оферти. В разяснението не се посочва лицето, направило запитването. </w:t>
      </w:r>
    </w:p>
    <w:bookmarkEnd w:id="1"/>
    <w:p w:rsidR="007F1AD6" w:rsidRPr="004E2CC0" w:rsidRDefault="51D3983B" w:rsidP="51D3983B">
      <w:pPr>
        <w:tabs>
          <w:tab w:val="left" w:pos="426"/>
          <w:tab w:val="left" w:pos="1134"/>
        </w:tabs>
        <w:ind w:left="426" w:hanging="426"/>
        <w:jc w:val="both"/>
        <w:rPr>
          <w:b/>
          <w:bCs/>
          <w:lang w:val="bg-BG" w:eastAsia="en-US"/>
        </w:rPr>
      </w:pPr>
      <w:r w:rsidRPr="004E2CC0">
        <w:rPr>
          <w:b/>
          <w:bCs/>
          <w:lang w:val="bg-BG" w:eastAsia="en-US"/>
        </w:rPr>
        <w:t>17.</w:t>
      </w:r>
      <w:r w:rsidRPr="004E2CC0">
        <w:rPr>
          <w:lang w:val="bg-BG" w:eastAsia="en-US"/>
        </w:rPr>
        <w:t xml:space="preserve">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 в документацията за обществената поръчка, по реда на чл. 100 от ЗОП.</w:t>
      </w:r>
    </w:p>
    <w:p w:rsidR="007F1AD6" w:rsidRPr="004E2CC0" w:rsidRDefault="007F1AD6" w:rsidP="007F1AD6">
      <w:pPr>
        <w:tabs>
          <w:tab w:val="num" w:pos="567"/>
        </w:tabs>
        <w:ind w:left="567" w:hanging="567"/>
        <w:jc w:val="both"/>
        <w:rPr>
          <w:szCs w:val="24"/>
          <w:lang w:val="bg-BG" w:eastAsia="en-US"/>
        </w:rPr>
      </w:pPr>
    </w:p>
    <w:p w:rsidR="007F1AD6" w:rsidRPr="004E2CC0" w:rsidRDefault="51D3983B" w:rsidP="0025729B">
      <w:pPr>
        <w:numPr>
          <w:ilvl w:val="0"/>
          <w:numId w:val="4"/>
        </w:numPr>
        <w:ind w:left="0" w:firstLine="0"/>
        <w:jc w:val="center"/>
        <w:rPr>
          <w:b/>
          <w:bCs/>
          <w:lang w:val="bg-BG" w:eastAsia="en-US"/>
        </w:rPr>
      </w:pPr>
      <w:r w:rsidRPr="004E2CC0">
        <w:rPr>
          <w:b/>
          <w:bCs/>
          <w:lang w:val="bg-BG" w:eastAsia="en-US"/>
        </w:rPr>
        <w:t xml:space="preserve">РАЗГЛЕЖДАНЕ И ОЦЕНЯВАНЕ </w:t>
      </w:r>
    </w:p>
    <w:p w:rsidR="007F1AD6" w:rsidRPr="004E2CC0" w:rsidRDefault="51D3983B" w:rsidP="51D3983B">
      <w:pPr>
        <w:jc w:val="center"/>
        <w:rPr>
          <w:b/>
          <w:bCs/>
          <w:lang w:val="bg-BG" w:eastAsia="en-US"/>
        </w:rPr>
      </w:pPr>
      <w:r w:rsidRPr="004E2CC0">
        <w:rPr>
          <w:b/>
          <w:bCs/>
          <w:lang w:val="bg-BG" w:eastAsia="en-US"/>
        </w:rPr>
        <w:t>НА ОФЕРТИТЕ</w:t>
      </w:r>
    </w:p>
    <w:p w:rsidR="007F1AD6" w:rsidRPr="004E2CC0" w:rsidRDefault="007F1AD6" w:rsidP="007F1AD6">
      <w:pPr>
        <w:tabs>
          <w:tab w:val="num" w:pos="0"/>
          <w:tab w:val="left" w:pos="360"/>
        </w:tabs>
        <w:jc w:val="both"/>
        <w:rPr>
          <w:b/>
          <w:szCs w:val="24"/>
          <w:lang w:val="bg-BG"/>
        </w:rPr>
      </w:pPr>
    </w:p>
    <w:p w:rsidR="007F1AD6" w:rsidRPr="004E2CC0" w:rsidRDefault="51D3983B" w:rsidP="51D3983B">
      <w:pPr>
        <w:numPr>
          <w:ilvl w:val="3"/>
          <w:numId w:val="11"/>
        </w:numPr>
        <w:tabs>
          <w:tab w:val="left" w:pos="284"/>
        </w:tabs>
        <w:ind w:left="426" w:hanging="426"/>
        <w:jc w:val="both"/>
        <w:rPr>
          <w:b/>
          <w:bCs/>
          <w:lang w:val="bg-BG"/>
        </w:rPr>
      </w:pPr>
      <w:r w:rsidRPr="004E2CC0">
        <w:rPr>
          <w:lang w:val="bg-BG"/>
        </w:rPr>
        <w:t xml:space="preserve">  При промяна в датата, часа или мястото за отваряне на заявленията за участие или на офертите кандидатите или участниците се уведомяват чрез профила на купувача най-малко 48 часа преди новоопределения час.</w:t>
      </w:r>
    </w:p>
    <w:p w:rsidR="007F1AD6" w:rsidRPr="004E2CC0" w:rsidRDefault="51D3983B" w:rsidP="51D3983B">
      <w:pPr>
        <w:numPr>
          <w:ilvl w:val="3"/>
          <w:numId w:val="11"/>
        </w:numPr>
        <w:tabs>
          <w:tab w:val="left" w:pos="284"/>
        </w:tabs>
        <w:ind w:left="426" w:hanging="426"/>
        <w:jc w:val="both"/>
        <w:rPr>
          <w:b/>
          <w:bCs/>
          <w:lang w:val="bg-BG"/>
        </w:rPr>
      </w:pPr>
      <w:r w:rsidRPr="004E2CC0">
        <w:rPr>
          <w:lang w:val="bg-BG"/>
        </w:rPr>
        <w:t xml:space="preserve">  Отварянето на получените оферти е публично и протича по реда на чл. 54, ал. от 3 до 5 от ППЗОП, като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4E2CC0" w:rsidRDefault="51D3983B" w:rsidP="51D3983B">
      <w:pPr>
        <w:numPr>
          <w:ilvl w:val="3"/>
          <w:numId w:val="11"/>
        </w:numPr>
        <w:tabs>
          <w:tab w:val="left" w:pos="284"/>
        </w:tabs>
        <w:ind w:left="426" w:hanging="426"/>
        <w:jc w:val="both"/>
        <w:rPr>
          <w:b/>
          <w:bCs/>
          <w:lang w:val="bg-BG"/>
        </w:rPr>
      </w:pPr>
      <w:r w:rsidRPr="004E2CC0">
        <w:rPr>
          <w:color w:val="000000" w:themeColor="text1"/>
          <w:lang w:val="bg-BG"/>
        </w:rPr>
        <w:lastRenderedPageBreak/>
        <w:t xml:space="preserve">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 </w:t>
      </w:r>
    </w:p>
    <w:p w:rsidR="007F1AD6" w:rsidRPr="004E2CC0" w:rsidRDefault="51D3983B" w:rsidP="51D3983B">
      <w:pPr>
        <w:numPr>
          <w:ilvl w:val="3"/>
          <w:numId w:val="11"/>
        </w:numPr>
        <w:tabs>
          <w:tab w:val="left" w:pos="284"/>
        </w:tabs>
        <w:ind w:left="426" w:hanging="426"/>
        <w:jc w:val="both"/>
        <w:rPr>
          <w:b/>
          <w:bCs/>
          <w:lang w:val="bg-BG"/>
        </w:rPr>
      </w:pPr>
      <w:r w:rsidRPr="004E2CC0">
        <w:rPr>
          <w:color w:val="000000" w:themeColor="text1"/>
          <w:lang w:val="bg-BG"/>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го изпраща на всички участници в деня на публикуването му в профила на купувача.</w:t>
      </w:r>
    </w:p>
    <w:p w:rsidR="007F1AD6" w:rsidRPr="004E2CC0" w:rsidRDefault="51D3983B" w:rsidP="51D3983B">
      <w:pPr>
        <w:numPr>
          <w:ilvl w:val="3"/>
          <w:numId w:val="11"/>
        </w:numPr>
        <w:tabs>
          <w:tab w:val="left" w:pos="284"/>
        </w:tabs>
        <w:ind w:left="426" w:hanging="426"/>
        <w:jc w:val="both"/>
        <w:rPr>
          <w:b/>
          <w:bCs/>
          <w:lang w:val="bg-BG"/>
        </w:rPr>
      </w:pPr>
      <w:r w:rsidRPr="004E2CC0">
        <w:rPr>
          <w:lang w:val="bg-BG"/>
        </w:rPr>
        <w:t xml:space="preserve">  Участниците, </w:t>
      </w:r>
      <w:r w:rsidRPr="004E2CC0">
        <w:rPr>
          <w:color w:val="000000" w:themeColor="text1"/>
          <w:lang w:val="bg-BG"/>
        </w:rPr>
        <w:t xml:space="preserve">по отношение на които е констатирано несъответствие или липса на информация, </w:t>
      </w:r>
      <w:r w:rsidRPr="004E2CC0">
        <w:rPr>
          <w:lang w:val="bg-BG"/>
        </w:rPr>
        <w:t xml:space="preserve">в срок до 5 работни дни от получаването на протокола могат да представят на комисията </w:t>
      </w:r>
      <w:r w:rsidRPr="004E2CC0">
        <w:rPr>
          <w:color w:val="000000" w:themeColor="text1"/>
          <w:lang w:val="bg-BG"/>
        </w:rPr>
        <w:t>нов еЕЕДОП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7F1AD6" w:rsidRPr="004E2CC0" w:rsidRDefault="51D3983B" w:rsidP="51D3983B">
      <w:pPr>
        <w:numPr>
          <w:ilvl w:val="3"/>
          <w:numId w:val="11"/>
        </w:numPr>
        <w:tabs>
          <w:tab w:val="left" w:pos="284"/>
        </w:tabs>
        <w:ind w:left="426" w:hanging="426"/>
        <w:jc w:val="both"/>
        <w:rPr>
          <w:b/>
          <w:bCs/>
          <w:lang w:val="bg-BG" w:eastAsia="en-US"/>
        </w:rPr>
      </w:pPr>
      <w:r w:rsidRPr="004E2CC0">
        <w:rPr>
          <w:color w:val="000000" w:themeColor="text1"/>
          <w:lang w:val="bg-BG" w:eastAsia="en-US"/>
        </w:rPr>
        <w:t xml:space="preserve">  Участникът има право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7F1AD6" w:rsidRPr="004E2CC0" w:rsidRDefault="51D3983B" w:rsidP="51D3983B">
      <w:pPr>
        <w:numPr>
          <w:ilvl w:val="3"/>
          <w:numId w:val="11"/>
        </w:numPr>
        <w:tabs>
          <w:tab w:val="left" w:pos="284"/>
        </w:tabs>
        <w:ind w:left="426" w:hanging="426"/>
        <w:jc w:val="both"/>
        <w:rPr>
          <w:b/>
          <w:bCs/>
          <w:lang w:val="bg-BG" w:eastAsia="en-US"/>
        </w:rPr>
      </w:pPr>
      <w:r w:rsidRPr="004E2CC0">
        <w:rPr>
          <w:color w:val="000000" w:themeColor="text1"/>
          <w:lang w:val="bg-BG" w:eastAsia="en-US"/>
        </w:rPr>
        <w:t xml:space="preserve">  Когато промените се отнасят до обстоятелства, различни от посочените по </w:t>
      </w:r>
      <w:r w:rsidRPr="004E2CC0">
        <w:rPr>
          <w:color w:val="000000" w:themeColor="text1"/>
          <w:u w:val="single"/>
          <w:lang w:val="bg-BG" w:eastAsia="en-US"/>
        </w:rPr>
        <w:t>чл. 54, ал. 1, т. 1</w:t>
      </w:r>
      <w:r w:rsidRPr="004E2CC0">
        <w:rPr>
          <w:color w:val="000000" w:themeColor="text1"/>
          <w:lang w:val="bg-BG" w:eastAsia="en-US"/>
        </w:rPr>
        <w:t xml:space="preserve">, </w:t>
      </w:r>
      <w:r w:rsidRPr="004E2CC0">
        <w:rPr>
          <w:color w:val="000000" w:themeColor="text1"/>
          <w:u w:val="single"/>
          <w:lang w:val="bg-BG" w:eastAsia="en-US"/>
        </w:rPr>
        <w:t>2</w:t>
      </w:r>
      <w:r w:rsidRPr="004E2CC0">
        <w:rPr>
          <w:color w:val="000000" w:themeColor="text1"/>
          <w:lang w:val="bg-BG" w:eastAsia="en-US"/>
        </w:rPr>
        <w:t xml:space="preserve"> и </w:t>
      </w:r>
      <w:r w:rsidRPr="004E2CC0">
        <w:rPr>
          <w:color w:val="000000" w:themeColor="text1"/>
          <w:u w:val="single"/>
          <w:lang w:val="bg-BG" w:eastAsia="en-US"/>
        </w:rPr>
        <w:t>7</w:t>
      </w:r>
      <w:r w:rsidRPr="004E2CC0">
        <w:rPr>
          <w:color w:val="000000" w:themeColor="text1"/>
          <w:lang w:val="bg-BG" w:eastAsia="en-US"/>
        </w:rPr>
        <w:t xml:space="preserve"> новият еЕЕДОП може да бъде подписан от едно от лицата, които могат самостоятелно да представляват кандидата или участника.</w:t>
      </w:r>
    </w:p>
    <w:p w:rsidR="007F1AD6" w:rsidRPr="004E2CC0" w:rsidRDefault="51D3983B" w:rsidP="51D3983B">
      <w:pPr>
        <w:numPr>
          <w:ilvl w:val="3"/>
          <w:numId w:val="11"/>
        </w:numPr>
        <w:tabs>
          <w:tab w:val="left" w:pos="180"/>
          <w:tab w:val="left" w:pos="284"/>
        </w:tabs>
        <w:ind w:left="426" w:hanging="426"/>
        <w:jc w:val="both"/>
        <w:rPr>
          <w:b/>
          <w:bCs/>
          <w:lang w:val="bg-BG" w:eastAsia="en-US"/>
        </w:rPr>
      </w:pPr>
      <w:r w:rsidRPr="004E2CC0">
        <w:rPr>
          <w:lang w:val="bg-BG" w:eastAsia="en-US"/>
        </w:rPr>
        <w:t xml:space="preserve">  След изтичане на срока по т. 5 </w:t>
      </w:r>
      <w:r w:rsidRPr="004E2CC0">
        <w:rPr>
          <w:color w:val="000000" w:themeColor="text1"/>
          <w:lang w:val="bg-BG" w:eastAsia="en-US"/>
        </w:rPr>
        <w:t>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7F1AD6" w:rsidRPr="004E2CC0" w:rsidRDefault="51D3983B" w:rsidP="51D3983B">
      <w:pPr>
        <w:numPr>
          <w:ilvl w:val="3"/>
          <w:numId w:val="11"/>
        </w:numPr>
        <w:tabs>
          <w:tab w:val="left" w:pos="180"/>
          <w:tab w:val="left" w:pos="284"/>
        </w:tabs>
        <w:ind w:left="426" w:hanging="426"/>
        <w:jc w:val="both"/>
        <w:rPr>
          <w:b/>
          <w:bCs/>
          <w:lang w:val="bg-BG" w:eastAsia="en-US"/>
        </w:rPr>
      </w:pPr>
      <w:r w:rsidRPr="004E2CC0">
        <w:rPr>
          <w:lang w:val="en-US" w:eastAsia="en-US"/>
        </w:rPr>
        <w:t xml:space="preserve"> </w:t>
      </w:r>
      <w:r w:rsidRPr="004E2CC0">
        <w:rPr>
          <w:lang w:val="bg-BG" w:eastAsia="en-US"/>
        </w:rPr>
        <w:t xml:space="preserve">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 </w:t>
      </w:r>
    </w:p>
    <w:p w:rsidR="007F1AD6" w:rsidRPr="004E2CC0" w:rsidRDefault="51D3983B" w:rsidP="51D3983B">
      <w:pPr>
        <w:numPr>
          <w:ilvl w:val="3"/>
          <w:numId w:val="11"/>
        </w:numPr>
        <w:tabs>
          <w:tab w:val="left" w:pos="180"/>
          <w:tab w:val="left" w:pos="284"/>
          <w:tab w:val="left" w:pos="426"/>
        </w:tabs>
        <w:ind w:left="426" w:hanging="426"/>
        <w:jc w:val="both"/>
        <w:rPr>
          <w:b/>
          <w:bCs/>
          <w:lang w:val="en-US" w:eastAsia="en-US"/>
        </w:rPr>
      </w:pPr>
      <w:r w:rsidRPr="004E2CC0">
        <w:rPr>
          <w:lang w:val="bg-BG" w:eastAsia="en-US"/>
        </w:rPr>
        <w:t>Комисията разглежда допуснатите оферти и проверява за тяхното съответствие с предварително обявените условия.</w:t>
      </w:r>
    </w:p>
    <w:p w:rsidR="007F1AD6" w:rsidRPr="004E2CC0" w:rsidRDefault="51D3983B" w:rsidP="51D3983B">
      <w:pPr>
        <w:numPr>
          <w:ilvl w:val="3"/>
          <w:numId w:val="11"/>
        </w:numPr>
        <w:shd w:val="clear" w:color="auto" w:fill="FFFFFF" w:themeFill="background1"/>
        <w:tabs>
          <w:tab w:val="left" w:pos="284"/>
        </w:tabs>
        <w:ind w:left="426" w:hanging="426"/>
        <w:jc w:val="both"/>
        <w:rPr>
          <w:b/>
          <w:bCs/>
          <w:lang w:val="bg-BG"/>
        </w:rPr>
      </w:pPr>
      <w:r w:rsidRPr="004E2CC0">
        <w:rPr>
          <w:color w:val="000000" w:themeColor="text1"/>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7F1AD6" w:rsidRPr="004E2CC0" w:rsidRDefault="51D3983B" w:rsidP="51D3983B">
      <w:pPr>
        <w:numPr>
          <w:ilvl w:val="3"/>
          <w:numId w:val="11"/>
        </w:numPr>
        <w:tabs>
          <w:tab w:val="left" w:pos="142"/>
          <w:tab w:val="left" w:pos="180"/>
          <w:tab w:val="left" w:pos="284"/>
          <w:tab w:val="left" w:pos="426"/>
        </w:tabs>
        <w:ind w:left="426" w:hanging="426"/>
        <w:jc w:val="both"/>
        <w:rPr>
          <w:b/>
          <w:bCs/>
          <w:lang w:val="en-US" w:eastAsia="en-US"/>
        </w:rPr>
      </w:pPr>
      <w:r w:rsidRPr="004E2CC0">
        <w:rPr>
          <w:lang w:val="bg-BG" w:eastAsia="en-US"/>
        </w:rPr>
        <w:t>Ценовото предложение на участник, чиято оферта не отговаря на изискванията на възложителя, не се отваря.</w:t>
      </w:r>
    </w:p>
    <w:p w:rsidR="007F1AD6" w:rsidRPr="004E2CC0" w:rsidRDefault="51D3983B" w:rsidP="51D3983B">
      <w:pPr>
        <w:numPr>
          <w:ilvl w:val="3"/>
          <w:numId w:val="11"/>
        </w:numPr>
        <w:tabs>
          <w:tab w:val="left" w:pos="180"/>
          <w:tab w:val="left" w:pos="284"/>
          <w:tab w:val="left" w:pos="426"/>
        </w:tabs>
        <w:ind w:left="426" w:hanging="426"/>
        <w:jc w:val="both"/>
        <w:rPr>
          <w:b/>
          <w:bCs/>
          <w:i/>
          <w:iCs/>
          <w:lang w:val="bg-BG" w:eastAsia="en-US"/>
        </w:rPr>
      </w:pPr>
      <w:r w:rsidRPr="004E2CC0">
        <w:rPr>
          <w:lang w:val="bg-BG" w:eastAsia="en-US"/>
        </w:rPr>
        <w:t>Не по-късно от два работни дни преди датата на отваряне на ценовите предложения комисията обявява чрез съобщение в профила на купувача датата, часа и мястото на отварянето. При отварянето на ценовите оферти може да присъстват участниците в процедурата или техни упълномощени представители, както и представители на средствата за масово осведомяване.</w:t>
      </w:r>
    </w:p>
    <w:p w:rsidR="007F1AD6" w:rsidRPr="004E2CC0" w:rsidRDefault="51D3983B" w:rsidP="51D3983B">
      <w:pPr>
        <w:numPr>
          <w:ilvl w:val="3"/>
          <w:numId w:val="11"/>
        </w:numPr>
        <w:shd w:val="clear" w:color="auto" w:fill="FFFFFF" w:themeFill="background1"/>
        <w:tabs>
          <w:tab w:val="left" w:pos="284"/>
        </w:tabs>
        <w:jc w:val="both"/>
        <w:rPr>
          <w:b/>
          <w:bCs/>
          <w:lang w:val="bg-BG"/>
        </w:rPr>
      </w:pPr>
      <w:r w:rsidRPr="004E2CC0">
        <w:rPr>
          <w:lang w:val="bg-BG"/>
        </w:rPr>
        <w:t>Комисията оценява допуснатите оферти и определя икономически най-изгодната оферта при критерий за възлагане “ оптимално съотношение качество/цена“,  съгласно Методика за оценка.</w:t>
      </w:r>
    </w:p>
    <w:p w:rsidR="007F1AD6" w:rsidRPr="004E2CC0" w:rsidRDefault="51D3983B" w:rsidP="51D3983B">
      <w:pPr>
        <w:numPr>
          <w:ilvl w:val="3"/>
          <w:numId w:val="11"/>
        </w:numPr>
        <w:shd w:val="clear" w:color="auto" w:fill="FFFFFF" w:themeFill="background1"/>
        <w:tabs>
          <w:tab w:val="left" w:pos="284"/>
        </w:tabs>
        <w:ind w:left="426" w:hanging="426"/>
        <w:jc w:val="both"/>
        <w:rPr>
          <w:lang w:val="bg-BG"/>
        </w:rPr>
      </w:pPr>
      <w:r w:rsidRPr="004E2CC0">
        <w:rPr>
          <w:lang w:val="bg-BG"/>
        </w:rPr>
        <w:t>Всички действия на комисията се протоколират, като резултатите от работата й се отразяват в доклад, който се утвърждава от възложителя.</w:t>
      </w:r>
    </w:p>
    <w:p w:rsidR="007F1AD6" w:rsidRPr="004E2CC0" w:rsidRDefault="51D3983B" w:rsidP="51D3983B">
      <w:pPr>
        <w:numPr>
          <w:ilvl w:val="3"/>
          <w:numId w:val="11"/>
        </w:numPr>
        <w:shd w:val="clear" w:color="auto" w:fill="FFFFFF" w:themeFill="background1"/>
        <w:tabs>
          <w:tab w:val="left" w:pos="284"/>
        </w:tabs>
        <w:ind w:left="426" w:hanging="426"/>
        <w:jc w:val="both"/>
        <w:rPr>
          <w:b/>
          <w:bCs/>
          <w:lang w:val="bg-BG"/>
        </w:rPr>
      </w:pPr>
      <w:r w:rsidRPr="004E2CC0">
        <w:rPr>
          <w:lang w:val="bg-BG"/>
        </w:rPr>
        <w:t>В 10-дневен срок от получаването на доклада възложителят го утвърждава или го връща на комисията с писмени указания.</w:t>
      </w:r>
    </w:p>
    <w:p w:rsidR="007F1AD6" w:rsidRPr="004E2CC0" w:rsidRDefault="007F1AD6" w:rsidP="007F1AD6">
      <w:pPr>
        <w:tabs>
          <w:tab w:val="left" w:pos="360"/>
          <w:tab w:val="num" w:pos="567"/>
        </w:tabs>
        <w:jc w:val="both"/>
        <w:rPr>
          <w:szCs w:val="24"/>
          <w:lang w:val="bg-BG"/>
        </w:rPr>
      </w:pPr>
    </w:p>
    <w:p w:rsidR="007F1AD6" w:rsidRPr="004E2CC0" w:rsidRDefault="51D3983B" w:rsidP="51D3983B">
      <w:pPr>
        <w:numPr>
          <w:ilvl w:val="0"/>
          <w:numId w:val="4"/>
        </w:numPr>
        <w:ind w:left="567" w:hanging="567"/>
        <w:jc w:val="center"/>
        <w:rPr>
          <w:b/>
          <w:bCs/>
          <w:lang w:val="bg-BG" w:eastAsia="en-US"/>
        </w:rPr>
      </w:pPr>
      <w:r w:rsidRPr="004E2CC0">
        <w:rPr>
          <w:b/>
          <w:bCs/>
          <w:lang w:val="en-US" w:eastAsia="en-US"/>
        </w:rPr>
        <w:lastRenderedPageBreak/>
        <w:t xml:space="preserve"> </w:t>
      </w:r>
      <w:r w:rsidRPr="004E2CC0">
        <w:rPr>
          <w:b/>
          <w:bCs/>
          <w:lang w:val="bg-BG" w:eastAsia="en-US"/>
        </w:rPr>
        <w:t>ОБЯВЯВАНЕ НА РЕШЕНИЕТО НА ВЪЗЛОЖИТЕЛЯ. ПРЕКРАТЯВАНЕ НА ПРОЦЕДУРАТА. СКЛЮЧВАНЕ НА ДОГОВОР</w:t>
      </w:r>
    </w:p>
    <w:p w:rsidR="007F1AD6" w:rsidRPr="004E2CC0" w:rsidRDefault="007F1AD6" w:rsidP="007F1AD6">
      <w:pPr>
        <w:tabs>
          <w:tab w:val="num" w:pos="567"/>
        </w:tabs>
        <w:ind w:left="567" w:hanging="567"/>
        <w:jc w:val="center"/>
        <w:rPr>
          <w:b/>
          <w:szCs w:val="24"/>
          <w:lang w:val="bg-BG" w:eastAsia="en-US"/>
        </w:rPr>
      </w:pPr>
    </w:p>
    <w:p w:rsidR="007F1AD6" w:rsidRPr="004E2CC0" w:rsidRDefault="51D3983B" w:rsidP="51D3983B">
      <w:pPr>
        <w:numPr>
          <w:ilvl w:val="0"/>
          <w:numId w:val="12"/>
        </w:numPr>
        <w:tabs>
          <w:tab w:val="left" w:pos="284"/>
        </w:tabs>
        <w:ind w:left="284" w:hanging="284"/>
        <w:jc w:val="both"/>
        <w:rPr>
          <w:b/>
          <w:bCs/>
          <w:lang w:val="bg-BG"/>
        </w:rPr>
      </w:pPr>
      <w:r w:rsidRPr="004E2CC0">
        <w:t xml:space="preserve">В 10-дневен срок от утвърждаване на </w:t>
      </w:r>
      <w:r w:rsidRPr="004E2CC0">
        <w:rPr>
          <w:lang w:val="bg-BG"/>
        </w:rPr>
        <w:t>доклада</w:t>
      </w:r>
      <w:r w:rsidRPr="004E2CC0">
        <w:t xml:space="preserve"> възложителят издава решение за определяне на изпълнител или за прекратяване на процедурата</w:t>
      </w:r>
      <w:r w:rsidRPr="004E2CC0">
        <w:rPr>
          <w:lang w:val="bg-BG"/>
        </w:rPr>
        <w:t>.</w:t>
      </w:r>
    </w:p>
    <w:p w:rsidR="007F1AD6" w:rsidRPr="004E2CC0" w:rsidRDefault="51D3983B" w:rsidP="51D3983B">
      <w:pPr>
        <w:numPr>
          <w:ilvl w:val="0"/>
          <w:numId w:val="12"/>
        </w:numPr>
        <w:tabs>
          <w:tab w:val="left" w:pos="284"/>
        </w:tabs>
        <w:ind w:left="284" w:hanging="284"/>
        <w:jc w:val="both"/>
        <w:rPr>
          <w:b/>
          <w:bCs/>
          <w:lang w:val="bg-BG"/>
        </w:rPr>
      </w:pPr>
      <w:r w:rsidRPr="004E2CC0">
        <w:rPr>
          <w:lang w:val="bg-BG"/>
        </w:rPr>
        <w:t>Възложителят изпраща решението на участниците на адрес, посочен от тях, в 3-дневен срок от издаването му</w:t>
      </w:r>
      <w:r w:rsidRPr="004E2CC0">
        <w:rPr>
          <w:color w:val="000000" w:themeColor="text1"/>
          <w:lang w:val="bg-BG" w:bidi="bg-BG"/>
        </w:rPr>
        <w:t>, като в него се посочва връзката към електронната преписка в профила на купувача, където са публикувани протоколите и доклада на комисията.</w:t>
      </w:r>
      <w:r w:rsidRPr="004E2CC0">
        <w:rPr>
          <w:lang w:val="bg-BG"/>
        </w:rPr>
        <w:t xml:space="preserve"> В същия ден възложителят публикува в профила на купувача решението заедно с протоколите и доклада от работата на комисията.</w:t>
      </w:r>
    </w:p>
    <w:p w:rsidR="007F1AD6" w:rsidRPr="004E2CC0" w:rsidRDefault="51D3983B" w:rsidP="51D3983B">
      <w:pPr>
        <w:numPr>
          <w:ilvl w:val="0"/>
          <w:numId w:val="12"/>
        </w:numPr>
        <w:tabs>
          <w:tab w:val="left" w:pos="284"/>
        </w:tabs>
        <w:ind w:left="284" w:hanging="284"/>
        <w:jc w:val="both"/>
        <w:rPr>
          <w:b/>
          <w:bCs/>
          <w:lang w:val="bg-BG"/>
        </w:rPr>
      </w:pPr>
      <w:r w:rsidRPr="004E2CC0">
        <w:rPr>
          <w:lang w:val="bg-BG"/>
        </w:rPr>
        <w:t>Когато решението не е получено от участник, възложителят публикува съобщение до него в профила на купувача. Решението се смята за връчено от датата на публикуване на съобщението.</w:t>
      </w:r>
    </w:p>
    <w:p w:rsidR="007F1AD6" w:rsidRPr="004E2CC0" w:rsidRDefault="51D3983B" w:rsidP="51D3983B">
      <w:pPr>
        <w:numPr>
          <w:ilvl w:val="0"/>
          <w:numId w:val="12"/>
        </w:numPr>
        <w:tabs>
          <w:tab w:val="left" w:pos="284"/>
        </w:tabs>
        <w:ind w:left="284" w:hanging="284"/>
        <w:jc w:val="both"/>
        <w:rPr>
          <w:b/>
          <w:bCs/>
          <w:lang w:val="bg-BG"/>
        </w:rPr>
      </w:pPr>
      <w:r w:rsidRPr="004E2CC0">
        <w:rPr>
          <w:lang w:val="bg-BG"/>
        </w:rPr>
        <w:t>Възложителят прекратява процедурата за възлагане на обществената поръчка по реда и при условията, посочени в чл. 110, ал. 1 от ЗОП. Възложителят може да прекрати процедурата и при условията на чл. 110, ал. 2 от ЗОП.</w:t>
      </w:r>
    </w:p>
    <w:p w:rsidR="007F1AD6" w:rsidRPr="004E2CC0" w:rsidRDefault="51D3983B" w:rsidP="51D3983B">
      <w:pPr>
        <w:numPr>
          <w:ilvl w:val="0"/>
          <w:numId w:val="12"/>
        </w:numPr>
        <w:tabs>
          <w:tab w:val="left" w:pos="284"/>
        </w:tabs>
        <w:ind w:left="284" w:hanging="284"/>
        <w:jc w:val="both"/>
        <w:rPr>
          <w:b/>
          <w:bCs/>
          <w:lang w:val="bg-BG"/>
        </w:rPr>
      </w:pPr>
      <w:r w:rsidRPr="004E2CC0">
        <w:rPr>
          <w:lang w:val="bg-BG"/>
        </w:rPr>
        <w:t>Сключване на договор:</w:t>
      </w:r>
    </w:p>
    <w:p w:rsidR="007F1AD6" w:rsidRPr="004E2CC0" w:rsidRDefault="51D3983B" w:rsidP="51D3983B">
      <w:pPr>
        <w:tabs>
          <w:tab w:val="num" w:pos="284"/>
        </w:tabs>
        <w:autoSpaceDE w:val="0"/>
        <w:autoSpaceDN w:val="0"/>
        <w:adjustRightInd w:val="0"/>
        <w:ind w:left="426" w:hanging="426"/>
        <w:jc w:val="both"/>
        <w:rPr>
          <w:lang w:val="bg-BG"/>
        </w:rPr>
      </w:pPr>
      <w:r w:rsidRPr="004E2CC0">
        <w:rPr>
          <w:b/>
          <w:bCs/>
          <w:lang w:val="bg-BG"/>
        </w:rPr>
        <w:t>5.1.</w:t>
      </w:r>
      <w:r w:rsidRPr="004E2CC0">
        <w:rPr>
          <w:lang w:val="bg-BG"/>
        </w:rPr>
        <w:t xml:space="preserve"> Възложителят сключва договор за изпълнение на обществената поръчката (съгласно </w:t>
      </w:r>
      <w:r w:rsidRPr="004E2CC0">
        <w:rPr>
          <w:b/>
          <w:bCs/>
          <w:i/>
          <w:iCs/>
          <w:lang w:val="bg-BG"/>
        </w:rPr>
        <w:t>Приложени</w:t>
      </w:r>
      <w:r w:rsidR="00467779" w:rsidRPr="004E2CC0">
        <w:rPr>
          <w:b/>
          <w:bCs/>
          <w:i/>
          <w:iCs/>
          <w:lang w:val="bg-BG"/>
        </w:rPr>
        <w:t>я</w:t>
      </w:r>
      <w:r w:rsidRPr="004E2CC0">
        <w:rPr>
          <w:lang w:val="bg-BG"/>
        </w:rPr>
        <w:t>) с участникът, определен за изпълнител, съгл. условията на чл. 112, ал. 1 от ЗОП.</w:t>
      </w:r>
    </w:p>
    <w:p w:rsidR="007F1AD6" w:rsidRPr="004E2CC0" w:rsidRDefault="51D3983B" w:rsidP="51D3983B">
      <w:pPr>
        <w:tabs>
          <w:tab w:val="num" w:pos="284"/>
        </w:tabs>
        <w:autoSpaceDE w:val="0"/>
        <w:autoSpaceDN w:val="0"/>
        <w:adjustRightInd w:val="0"/>
        <w:ind w:left="426" w:hanging="426"/>
        <w:jc w:val="both"/>
        <w:rPr>
          <w:color w:val="000000" w:themeColor="text1"/>
          <w:lang w:val="bg-BG"/>
        </w:rPr>
      </w:pPr>
      <w:r w:rsidRPr="004E2CC0">
        <w:rPr>
          <w:b/>
          <w:bCs/>
          <w:lang w:val="bg-BG"/>
        </w:rPr>
        <w:t>5.2</w:t>
      </w:r>
      <w:r w:rsidRPr="004E2CC0">
        <w:rPr>
          <w:lang w:val="bg-BG"/>
        </w:rPr>
        <w:t>.</w:t>
      </w:r>
      <w:r w:rsidRPr="004E2CC0">
        <w:rPr>
          <w:color w:val="000000" w:themeColor="text1"/>
          <w:lang w:val="bg-BG"/>
        </w:rPr>
        <w:t xml:space="preserve">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w:t>
      </w:r>
    </w:p>
    <w:p w:rsidR="007F1AD6" w:rsidRPr="004E2CC0" w:rsidRDefault="007F1AD6" w:rsidP="007F1AD6">
      <w:pPr>
        <w:tabs>
          <w:tab w:val="num" w:pos="284"/>
        </w:tabs>
        <w:autoSpaceDE w:val="0"/>
        <w:autoSpaceDN w:val="0"/>
        <w:adjustRightInd w:val="0"/>
        <w:ind w:left="426" w:hanging="426"/>
        <w:jc w:val="both"/>
        <w:rPr>
          <w:color w:val="000000"/>
          <w:szCs w:val="24"/>
          <w:lang w:val="bg-BG"/>
        </w:rPr>
      </w:pPr>
    </w:p>
    <w:p w:rsidR="007F1AD6" w:rsidRPr="004E2CC0" w:rsidRDefault="007F1AD6" w:rsidP="001F4C47">
      <w:pPr>
        <w:pStyle w:val="ab"/>
        <w:widowControl w:val="0"/>
        <w:numPr>
          <w:ilvl w:val="0"/>
          <w:numId w:val="4"/>
        </w:numPr>
        <w:shd w:val="clear" w:color="auto" w:fill="FFFFFF" w:themeFill="background1"/>
        <w:tabs>
          <w:tab w:val="num" w:pos="567"/>
        </w:tabs>
        <w:autoSpaceDE w:val="0"/>
        <w:autoSpaceDN w:val="0"/>
        <w:adjustRightInd w:val="0"/>
        <w:ind w:left="0" w:firstLine="0"/>
        <w:jc w:val="center"/>
        <w:rPr>
          <w:lang w:val="bg-BG"/>
        </w:rPr>
      </w:pPr>
      <w:r w:rsidRPr="004E2CC0">
        <w:rPr>
          <w:b/>
          <w:bCs/>
          <w:spacing w:val="2"/>
          <w:lang w:val="bg-BG"/>
        </w:rPr>
        <w:t>ГАРАНЦИЯ</w:t>
      </w:r>
      <w:r w:rsidRPr="004E2CC0">
        <w:rPr>
          <w:b/>
          <w:bCs/>
          <w:lang w:val="bg-BG"/>
        </w:rPr>
        <w:t xml:space="preserve"> ЗА ИЗПЪЛНЕНИЕ НА ДОГОВОР</w:t>
      </w:r>
      <w:r w:rsidR="5B785054" w:rsidRPr="004E2CC0">
        <w:rPr>
          <w:b/>
          <w:bCs/>
          <w:lang w:val="bg-BG"/>
        </w:rPr>
        <w:t>, ГАРАНЦИЯ ЗА АВАНСОВО ПРЕДОСТАВЕНИ СРЕДСТВА И ГАРАНЦИЯ ЗА ГАРАНЦИОННА ПОДДРЪЖКА</w:t>
      </w:r>
    </w:p>
    <w:p w:rsidR="007F1AD6" w:rsidRPr="004E2CC0" w:rsidRDefault="51D3983B" w:rsidP="51D3983B">
      <w:pPr>
        <w:numPr>
          <w:ilvl w:val="0"/>
          <w:numId w:val="13"/>
        </w:numPr>
        <w:tabs>
          <w:tab w:val="left" w:pos="284"/>
        </w:tabs>
        <w:ind w:left="284" w:hanging="284"/>
        <w:jc w:val="both"/>
        <w:rPr>
          <w:lang w:val="bg-BG" w:eastAsia="en-US"/>
        </w:rPr>
      </w:pPr>
      <w:r w:rsidRPr="004E2CC0">
        <w:rPr>
          <w:lang w:val="bg-BG" w:eastAsia="en-US"/>
        </w:rPr>
        <w:t xml:space="preserve">Преди сключване на договора за възлагане на обществена поръчка и за обезпечаване изпълнението на договора за възлагането на обществената поръчка, определеният за Изпълнител представя гаранция, обезпечаваща изпълнението на договора в размер на </w:t>
      </w:r>
      <w:r w:rsidRPr="004E2CC0">
        <w:rPr>
          <w:b/>
          <w:bCs/>
          <w:lang w:val="bg-BG" w:eastAsia="en-US"/>
        </w:rPr>
        <w:t>5 % (пет на сто)</w:t>
      </w:r>
      <w:r w:rsidRPr="004E2CC0">
        <w:rPr>
          <w:lang w:val="bg-BG" w:eastAsia="en-US"/>
        </w:rPr>
        <w:t xml:space="preserve"> от стойността на договора в лв. без ДДС.</w:t>
      </w:r>
    </w:p>
    <w:p w:rsidR="007F1AD6" w:rsidRPr="004E2CC0" w:rsidRDefault="51D3983B" w:rsidP="51D3983B">
      <w:pPr>
        <w:numPr>
          <w:ilvl w:val="0"/>
          <w:numId w:val="13"/>
        </w:numPr>
        <w:tabs>
          <w:tab w:val="left" w:pos="284"/>
        </w:tabs>
        <w:ind w:left="284" w:hanging="284"/>
        <w:jc w:val="both"/>
        <w:rPr>
          <w:lang w:val="bg-BG" w:eastAsia="en-US"/>
        </w:rPr>
      </w:pPr>
      <w:r w:rsidRPr="004E2CC0">
        <w:rPr>
          <w:lang w:val="bg-BG" w:eastAsia="en-US"/>
        </w:rPr>
        <w:t>Гаранция, обезпечаваща изпълнението на договора изпълнителят е длъжен да представи и в случай на изменение, с което се извършват допълнителни дейности по договора.</w:t>
      </w:r>
    </w:p>
    <w:p w:rsidR="007F1AD6" w:rsidRPr="004E2CC0" w:rsidRDefault="51D3983B" w:rsidP="51D3983B">
      <w:pPr>
        <w:numPr>
          <w:ilvl w:val="0"/>
          <w:numId w:val="13"/>
        </w:numPr>
        <w:tabs>
          <w:tab w:val="left" w:pos="284"/>
        </w:tabs>
        <w:ind w:left="284" w:hanging="284"/>
        <w:jc w:val="both"/>
        <w:rPr>
          <w:b/>
          <w:bCs/>
          <w:lang w:val="bg-BG" w:eastAsia="en-US"/>
        </w:rPr>
      </w:pPr>
      <w:r w:rsidRPr="004E2CC0">
        <w:rPr>
          <w:lang w:val="bg-BG" w:eastAsia="en-US"/>
        </w:rPr>
        <w:t>Гаранцията се представя в една от следните форми:</w:t>
      </w:r>
    </w:p>
    <w:p w:rsidR="00467779" w:rsidRPr="004E2CC0" w:rsidRDefault="51D3983B" w:rsidP="00467779">
      <w:pPr>
        <w:tabs>
          <w:tab w:val="num" w:pos="426"/>
        </w:tabs>
        <w:ind w:left="426" w:hanging="426"/>
        <w:jc w:val="both"/>
        <w:rPr>
          <w:b/>
          <w:bCs/>
          <w:lang w:val="en-US"/>
        </w:rPr>
      </w:pPr>
      <w:r w:rsidRPr="004E2CC0">
        <w:rPr>
          <w:b/>
          <w:bCs/>
          <w:lang w:val="bg-BG"/>
        </w:rPr>
        <w:t>3.1.</w:t>
      </w:r>
      <w:r w:rsidRPr="004E2CC0">
        <w:rPr>
          <w:lang w:val="bg-BG"/>
        </w:rPr>
        <w:t xml:space="preserve"> Парична сума</w:t>
      </w:r>
      <w:r w:rsidRPr="004E2CC0">
        <w:rPr>
          <w:b/>
          <w:bCs/>
          <w:lang w:val="bg-BG"/>
        </w:rPr>
        <w:t xml:space="preserve"> – </w:t>
      </w:r>
      <w:r w:rsidRPr="004E2CC0">
        <w:rPr>
          <w:lang w:val="bg-BG"/>
        </w:rPr>
        <w:t>внася се по набирателна сметка на Община Русе в ТБ Инвестбанк АД, Клон Русе IBAN: BG37 IORT 7379 3300 0300 00 BIC: IORTBGSF, като в нареждането за плащане задължително следва да бъде записано: “Гаранция за изпълнение на договор с предмет</w:t>
      </w:r>
      <w:r w:rsidRPr="004E2CC0">
        <w:rPr>
          <w:b/>
          <w:bCs/>
          <w:lang w:val="bg-BG"/>
        </w:rPr>
        <w:t>:</w:t>
      </w:r>
      <w:r w:rsidRPr="004E2CC0">
        <w:rPr>
          <w:lang w:val="bg-BG"/>
        </w:rPr>
        <w:t xml:space="preserve"> </w:t>
      </w:r>
      <w:r w:rsidR="00467779" w:rsidRPr="004E2CC0">
        <w:rPr>
          <w:b/>
          <w:bCs/>
          <w:i/>
          <w:iCs/>
          <w:lang w:val="bg-BG"/>
        </w:rPr>
        <w:t xml:space="preserve">Упражняване на строителен надзор, в т.ч. и изготвяне на оценка на съответствието на инвестиционния проект </w:t>
      </w:r>
      <w:r w:rsidR="00467779" w:rsidRPr="004E2CC0">
        <w:rPr>
          <w:b/>
          <w:bCs/>
          <w:i/>
        </w:rPr>
        <w:t xml:space="preserve">и инвеститорски контрол </w:t>
      </w:r>
      <w:r w:rsidR="00467779" w:rsidRPr="004E2CC0">
        <w:rPr>
          <w:b/>
          <w:bCs/>
          <w:i/>
          <w:iCs/>
          <w:lang w:val="bg-BG"/>
        </w:rPr>
        <w:t>на обект общинска собственост:„Вътрешно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7F1AD6" w:rsidRPr="004E2CC0" w:rsidRDefault="51D3983B" w:rsidP="00381853">
      <w:pPr>
        <w:tabs>
          <w:tab w:val="num" w:pos="426"/>
        </w:tabs>
        <w:ind w:left="426" w:hanging="426"/>
        <w:jc w:val="both"/>
        <w:rPr>
          <w:lang w:val="bg-BG"/>
        </w:rPr>
      </w:pPr>
      <w:r w:rsidRPr="004E2CC0">
        <w:rPr>
          <w:lang w:val="bg-BG"/>
        </w:rPr>
        <w:lastRenderedPageBreak/>
        <w:t>Документът, удостоверяващ платената гаранция за изпълнение в парична сума, следва да бъде заверен с оригинален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със саморъчен подпис.</w:t>
      </w:r>
    </w:p>
    <w:p w:rsidR="007F1AD6" w:rsidRPr="004E2CC0" w:rsidRDefault="51D3983B" w:rsidP="51D3983B">
      <w:pPr>
        <w:tabs>
          <w:tab w:val="left" w:pos="851"/>
        </w:tabs>
        <w:ind w:left="426" w:hanging="426"/>
        <w:jc w:val="both"/>
        <w:rPr>
          <w:rFonts w:eastAsia="Trebuchet MS"/>
          <w:highlight w:val="yellow"/>
          <w:lang w:val="bg-BG"/>
        </w:rPr>
      </w:pPr>
      <w:r w:rsidRPr="004E2CC0">
        <w:rPr>
          <w:b/>
          <w:bCs/>
          <w:lang w:val="bg-BG"/>
        </w:rPr>
        <w:t>3.2.</w:t>
      </w:r>
      <w:r w:rsidRPr="004E2CC0">
        <w:rPr>
          <w:lang w:val="bg-BG"/>
        </w:rPr>
        <w:t xml:space="preserve"> Банкова гаранция</w:t>
      </w:r>
      <w:r w:rsidRPr="004E2CC0">
        <w:rPr>
          <w:b/>
          <w:bCs/>
          <w:lang w:val="bg-BG"/>
        </w:rPr>
        <w:t xml:space="preserve"> – </w:t>
      </w:r>
      <w:r w:rsidRPr="004E2CC0">
        <w:rPr>
          <w:lang w:val="bg-BG"/>
        </w:rPr>
        <w:t>безусловна и</w:t>
      </w:r>
      <w:r w:rsidRPr="004E2CC0">
        <w:rPr>
          <w:b/>
          <w:bCs/>
          <w:lang w:val="bg-BG"/>
        </w:rPr>
        <w:t xml:space="preserve"> </w:t>
      </w:r>
      <w:r w:rsidRPr="004E2CC0">
        <w:rPr>
          <w:lang w:val="bg-BG"/>
        </w:rPr>
        <w:t xml:space="preserve">неотменима банкова гаранция, издадена в полза на Община Русе, </w:t>
      </w:r>
      <w:r w:rsidRPr="004E2CC0">
        <w:rPr>
          <w:rFonts w:eastAsia="Trebuchet MS"/>
          <w:lang w:val="bg-BG"/>
        </w:rPr>
        <w:t xml:space="preserve"> със срок на действие за целия предложен от участника общ срок за изпълнение на договора плюс 2 месеца.  </w:t>
      </w:r>
    </w:p>
    <w:p w:rsidR="007F1AD6" w:rsidRPr="004E2CC0" w:rsidRDefault="51D3983B" w:rsidP="51D3983B">
      <w:pPr>
        <w:tabs>
          <w:tab w:val="left" w:pos="851"/>
        </w:tabs>
        <w:ind w:left="426" w:hanging="426"/>
        <w:jc w:val="both"/>
        <w:rPr>
          <w:rFonts w:eastAsia="Times New Roman CYR"/>
          <w:lang w:val="bg-BG"/>
        </w:rPr>
      </w:pPr>
      <w:r w:rsidRPr="004E2CC0">
        <w:rPr>
          <w:b/>
          <w:bCs/>
          <w:lang w:val="bg-BG"/>
        </w:rPr>
        <w:t>3.3.</w:t>
      </w:r>
      <w:r w:rsidRPr="004E2CC0">
        <w:rPr>
          <w:lang w:val="bg-BG"/>
        </w:rPr>
        <w:t xml:space="preserve"> Застраховка, която обезпечава изпълнението, чрез покритие на отговорността на изпълнителя. Възложителят следва да бъде посочен като трето ползващо се лице по тази застраховка. </w:t>
      </w:r>
      <w:r w:rsidRPr="004E2CC0">
        <w:rPr>
          <w:rFonts w:eastAsia="Batang"/>
          <w:color w:val="000000" w:themeColor="text1"/>
          <w:lang w:val="bg-BG" w:eastAsia="en-US"/>
        </w:rPr>
        <w:t xml:space="preserve">Застраховката, следва да покрива риска от неизпълнение на задълженията по договора от страна на Изпълнителя. </w:t>
      </w:r>
      <w:r w:rsidRPr="004E2CC0">
        <w:rPr>
          <w:lang w:val="bg-BG"/>
        </w:rPr>
        <w:t xml:space="preserve">Застраховката не може да бъде използвана за обезпечение на отговорността на изпълнителя по друг договор. Текстът на застраховката се съгласува предварително с Възложителя. Застраховката </w:t>
      </w:r>
      <w:r w:rsidRPr="004E2CC0">
        <w:rPr>
          <w:rFonts w:eastAsia="Times New Roman CYR"/>
          <w:lang w:val="bg-BG"/>
        </w:rPr>
        <w:t xml:space="preserve">следва да е със срок на действие за целия предложен от участника общ срок за изпълнение на договора плюс 2 месеца. </w:t>
      </w:r>
    </w:p>
    <w:p w:rsidR="007F1AD6" w:rsidRPr="004E2CC0" w:rsidRDefault="007F1AD6" w:rsidP="007F1AD6">
      <w:pPr>
        <w:tabs>
          <w:tab w:val="left" w:pos="426"/>
        </w:tabs>
        <w:autoSpaceDE w:val="0"/>
        <w:autoSpaceDN w:val="0"/>
        <w:adjustRightInd w:val="0"/>
        <w:jc w:val="both"/>
        <w:rPr>
          <w:rFonts w:eastAsia="Batang"/>
          <w:color w:val="000000"/>
          <w:szCs w:val="24"/>
          <w:lang w:val="bg-BG"/>
        </w:rPr>
      </w:pPr>
      <w:r w:rsidRPr="004E2CC0">
        <w:rPr>
          <w:rFonts w:eastAsia="Batang"/>
          <w:color w:val="000000"/>
          <w:szCs w:val="24"/>
          <w:lang w:val="bg-BG"/>
        </w:rPr>
        <w:tab/>
      </w:r>
    </w:p>
    <w:p w:rsidR="007F1AD6" w:rsidRPr="004E2CC0" w:rsidRDefault="007F1AD6" w:rsidP="51D3983B">
      <w:pPr>
        <w:tabs>
          <w:tab w:val="left" w:pos="426"/>
        </w:tabs>
        <w:autoSpaceDE w:val="0"/>
        <w:autoSpaceDN w:val="0"/>
        <w:adjustRightInd w:val="0"/>
        <w:jc w:val="both"/>
        <w:rPr>
          <w:rFonts w:eastAsia="Batang"/>
          <w:color w:val="000000" w:themeColor="text1"/>
          <w:lang w:val="bg-BG"/>
        </w:rPr>
      </w:pPr>
      <w:r w:rsidRPr="004E2CC0">
        <w:rPr>
          <w:rFonts w:eastAsia="Batang"/>
          <w:color w:val="000000"/>
          <w:szCs w:val="24"/>
          <w:lang w:val="bg-BG"/>
        </w:rPr>
        <w:tab/>
      </w:r>
      <w:r w:rsidRPr="004E2CC0">
        <w:rPr>
          <w:rFonts w:eastAsia="Batang"/>
          <w:color w:val="000000"/>
          <w:lang w:val="bg-BG"/>
        </w:rPr>
        <w:t>В случай че участникът, избран за изпълнител, представи Гаранция за обезпечаване на изпълнението под формата на застраховка, при подписването на договора той представя на Възложителя и доказателства, че дължимата по застраховката премия е изцяло платена.</w:t>
      </w:r>
    </w:p>
    <w:p w:rsidR="007F1AD6" w:rsidRPr="004E2CC0" w:rsidRDefault="007F1AD6" w:rsidP="51D3983B">
      <w:pPr>
        <w:tabs>
          <w:tab w:val="left" w:pos="426"/>
        </w:tabs>
        <w:autoSpaceDE w:val="0"/>
        <w:autoSpaceDN w:val="0"/>
        <w:adjustRightInd w:val="0"/>
        <w:jc w:val="both"/>
        <w:rPr>
          <w:rFonts w:eastAsia="Batang"/>
          <w:color w:val="000000" w:themeColor="text1"/>
          <w:lang w:val="bg-BG"/>
        </w:rPr>
      </w:pPr>
      <w:r w:rsidRPr="004E2CC0">
        <w:rPr>
          <w:rFonts w:eastAsia="Batang"/>
          <w:color w:val="000000"/>
          <w:szCs w:val="24"/>
          <w:lang w:val="bg-BG"/>
        </w:rPr>
        <w:tab/>
      </w:r>
      <w:r w:rsidRPr="004E2CC0">
        <w:rPr>
          <w:rFonts w:eastAsia="Batang"/>
          <w:color w:val="000000"/>
          <w:lang w:val="bg-BG"/>
        </w:rPr>
        <w:t>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в срок до 5 (пет) работни дни, от датата на получаване на искането претендираната от Възложителя сума.</w:t>
      </w:r>
    </w:p>
    <w:p w:rsidR="007F1AD6" w:rsidRPr="004E2CC0" w:rsidRDefault="51D3983B" w:rsidP="51D3983B">
      <w:pPr>
        <w:autoSpaceDE w:val="0"/>
        <w:autoSpaceDN w:val="0"/>
        <w:adjustRightInd w:val="0"/>
        <w:ind w:firstLine="709"/>
        <w:jc w:val="both"/>
        <w:rPr>
          <w:rFonts w:eastAsia="Batang"/>
          <w:color w:val="000000" w:themeColor="text1"/>
          <w:lang w:val="bg-BG"/>
        </w:rPr>
      </w:pPr>
      <w:r w:rsidRPr="004E2CC0">
        <w:rPr>
          <w:rFonts w:eastAsia="Batang"/>
          <w:color w:val="000000" w:themeColor="text1"/>
          <w:lang w:val="bg-BG"/>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Възложителят има право да усвои целия размер на Гаранцията за обезпечаване на изпълнението на договора, в случай на едностранно прекратяване на договора от Възложителя поради виновно неизпълнение на задължения на Изпълнителя.</w:t>
      </w:r>
    </w:p>
    <w:p w:rsidR="007F1AD6" w:rsidRPr="004E2CC0" w:rsidRDefault="51D3983B" w:rsidP="51D3983B">
      <w:pPr>
        <w:numPr>
          <w:ilvl w:val="0"/>
          <w:numId w:val="13"/>
        </w:numPr>
        <w:tabs>
          <w:tab w:val="left" w:pos="284"/>
        </w:tabs>
        <w:ind w:left="284" w:hanging="284"/>
        <w:jc w:val="both"/>
        <w:rPr>
          <w:lang w:val="bg-BG" w:eastAsia="en-US"/>
        </w:rPr>
      </w:pPr>
      <w:r w:rsidRPr="004E2CC0">
        <w:rPr>
          <w:lang w:val="bg-B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7F1AD6" w:rsidRPr="004E2CC0" w:rsidRDefault="51D3983B" w:rsidP="51D3983B">
      <w:pPr>
        <w:numPr>
          <w:ilvl w:val="0"/>
          <w:numId w:val="13"/>
        </w:numPr>
        <w:tabs>
          <w:tab w:val="left" w:pos="0"/>
          <w:tab w:val="left" w:pos="284"/>
          <w:tab w:val="left" w:pos="1134"/>
        </w:tabs>
        <w:ind w:left="284" w:hanging="284"/>
        <w:jc w:val="both"/>
        <w:rPr>
          <w:lang w:val="bg-BG" w:eastAsia="en-US"/>
        </w:rPr>
      </w:pPr>
      <w:r w:rsidRPr="004E2CC0">
        <w:rPr>
          <w:lang w:val="bg-B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F1AD6" w:rsidRPr="004E2CC0"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lang w:val="bg-BG"/>
        </w:rPr>
      </w:pPr>
      <w:r w:rsidRPr="004E2CC0">
        <w:rPr>
          <w:spacing w:val="2"/>
          <w:lang w:val="bg-BG"/>
        </w:rPr>
        <w:t>Разходите по откриването и поддържането на банковата гаранция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rsidR="007F1AD6" w:rsidRPr="004E2CC0" w:rsidRDefault="007F1AD6" w:rsidP="51D3983B">
      <w:pPr>
        <w:numPr>
          <w:ilvl w:val="0"/>
          <w:numId w:val="13"/>
        </w:numPr>
        <w:tabs>
          <w:tab w:val="left" w:pos="284"/>
        </w:tabs>
        <w:ind w:left="284" w:hanging="284"/>
        <w:jc w:val="both"/>
        <w:rPr>
          <w:lang w:val="bg-BG"/>
        </w:rPr>
      </w:pPr>
      <w:r w:rsidRPr="004E2CC0">
        <w:rPr>
          <w:spacing w:val="2"/>
          <w:lang w:val="bg-BG"/>
        </w:rPr>
        <w:t>Условията и сроковете за задържане или освобождаване на гаранцията за изпълнение се уреждат в договора.</w:t>
      </w:r>
    </w:p>
    <w:p w:rsidR="007F1AD6" w:rsidRPr="004E2CC0" w:rsidRDefault="007F1AD6" w:rsidP="51D3983B">
      <w:pPr>
        <w:widowControl w:val="0"/>
        <w:numPr>
          <w:ilvl w:val="0"/>
          <w:numId w:val="13"/>
        </w:numPr>
        <w:shd w:val="clear" w:color="auto" w:fill="FFFFFF" w:themeFill="background1"/>
        <w:tabs>
          <w:tab w:val="left" w:pos="284"/>
        </w:tabs>
        <w:autoSpaceDE w:val="0"/>
        <w:autoSpaceDN w:val="0"/>
        <w:adjustRightInd w:val="0"/>
        <w:ind w:left="284" w:hanging="284"/>
        <w:jc w:val="both"/>
        <w:rPr>
          <w:lang w:val="bg-BG"/>
        </w:rPr>
      </w:pPr>
      <w:r w:rsidRPr="004E2CC0">
        <w:rPr>
          <w:spacing w:val="2"/>
          <w:lang w:val="bg-BG"/>
        </w:rPr>
        <w:t xml:space="preserve">Възложителят освобождава гаранцията за изпълнение без да дължи лихви за периода, </w:t>
      </w:r>
      <w:r w:rsidRPr="004E2CC0">
        <w:rPr>
          <w:spacing w:val="2"/>
          <w:lang w:val="bg-BG"/>
        </w:rPr>
        <w:lastRenderedPageBreak/>
        <w:t>през който средствата законно са престояли при него.</w:t>
      </w:r>
    </w:p>
    <w:p w:rsidR="67969848" w:rsidRPr="004E2CC0" w:rsidRDefault="67969848" w:rsidP="67969848">
      <w:pPr>
        <w:jc w:val="both"/>
        <w:rPr>
          <w:rFonts w:eastAsia="Times New Roman CYR"/>
          <w:szCs w:val="24"/>
          <w:lang w:val="bg-BG"/>
        </w:rPr>
      </w:pPr>
    </w:p>
    <w:p w:rsidR="00467779" w:rsidRPr="004E2CC0" w:rsidRDefault="00467779" w:rsidP="67969848">
      <w:pPr>
        <w:jc w:val="both"/>
        <w:rPr>
          <w:rFonts w:eastAsia="Times New Roman CYR"/>
          <w:szCs w:val="24"/>
          <w:lang w:val="bg-BG"/>
        </w:rPr>
      </w:pPr>
    </w:p>
    <w:p w:rsidR="007F1AD6" w:rsidRPr="004E2CC0" w:rsidRDefault="51D3983B" w:rsidP="51D3983B">
      <w:pPr>
        <w:numPr>
          <w:ilvl w:val="0"/>
          <w:numId w:val="4"/>
        </w:numPr>
        <w:ind w:left="567" w:hanging="567"/>
        <w:jc w:val="center"/>
        <w:rPr>
          <w:b/>
          <w:bCs/>
          <w:lang w:val="bg-BG" w:eastAsia="en-US"/>
        </w:rPr>
      </w:pPr>
      <w:r w:rsidRPr="004E2CC0">
        <w:rPr>
          <w:b/>
          <w:bCs/>
          <w:caps/>
          <w:lang w:val="bg-BG" w:eastAsia="en-US"/>
        </w:rPr>
        <w:t>Допълнителни УКАЗАНИЯ</w:t>
      </w:r>
    </w:p>
    <w:p w:rsidR="007F1AD6" w:rsidRPr="004E2CC0" w:rsidRDefault="007F1AD6" w:rsidP="007F1AD6">
      <w:pPr>
        <w:rPr>
          <w:b/>
          <w:szCs w:val="24"/>
          <w:lang w:val="bg-BG" w:eastAsia="en-US"/>
        </w:rPr>
      </w:pPr>
    </w:p>
    <w:p w:rsidR="007F1AD6" w:rsidRPr="004E2CC0" w:rsidRDefault="51D3983B" w:rsidP="51D3983B">
      <w:pPr>
        <w:numPr>
          <w:ilvl w:val="3"/>
          <w:numId w:val="4"/>
        </w:numPr>
        <w:tabs>
          <w:tab w:val="num" w:pos="-142"/>
          <w:tab w:val="left" w:pos="284"/>
        </w:tabs>
        <w:ind w:left="284" w:right="51" w:hanging="284"/>
        <w:jc w:val="both"/>
        <w:rPr>
          <w:rFonts w:eastAsia="SimSun"/>
          <w:color w:val="000000" w:themeColor="text1"/>
          <w:lang w:val="bg-BG"/>
        </w:rPr>
      </w:pPr>
      <w:r w:rsidRPr="004E2CC0">
        <w:rPr>
          <w:rFonts w:eastAsia="SimSun"/>
          <w:color w:val="000000" w:themeColor="text1"/>
          <w:lang w:val="bg-BG"/>
        </w:rPr>
        <w:t>От датата на подаване на офертата заинтересованото лице придобива статут на участник в процедурата.</w:t>
      </w:r>
    </w:p>
    <w:p w:rsidR="007F1AD6" w:rsidRPr="004E2CC0" w:rsidRDefault="51D3983B" w:rsidP="51D3983B">
      <w:pPr>
        <w:numPr>
          <w:ilvl w:val="3"/>
          <w:numId w:val="4"/>
        </w:numPr>
        <w:tabs>
          <w:tab w:val="num" w:pos="-142"/>
          <w:tab w:val="left" w:pos="284"/>
        </w:tabs>
        <w:ind w:left="284" w:hanging="284"/>
        <w:jc w:val="both"/>
        <w:rPr>
          <w:rFonts w:eastAsia="SimSun"/>
          <w:color w:val="000000" w:themeColor="text1"/>
          <w:lang w:val="bg-BG"/>
        </w:rPr>
      </w:pPr>
      <w:r w:rsidRPr="004E2CC0">
        <w:rPr>
          <w:lang w:val="bg-BG"/>
        </w:rPr>
        <w:t xml:space="preserve">Комуникацията и действията на възложителя и </w:t>
      </w:r>
      <w:r w:rsidRPr="004E2CC0">
        <w:rPr>
          <w:rFonts w:eastAsia="SimSun"/>
          <w:color w:val="000000" w:themeColor="text1"/>
          <w:lang w:val="bg-BG"/>
        </w:rPr>
        <w:t>заинтересованите лица/участници</w:t>
      </w:r>
      <w:r w:rsidRPr="004E2CC0">
        <w:rPr>
          <w:lang w:val="bg-BG"/>
        </w:rPr>
        <w:t>, свързани с настоящата процедура, са в писмен вид.</w:t>
      </w:r>
    </w:p>
    <w:p w:rsidR="007F1AD6" w:rsidRPr="004E2CC0" w:rsidRDefault="51D3983B" w:rsidP="51D3983B">
      <w:pPr>
        <w:numPr>
          <w:ilvl w:val="3"/>
          <w:numId w:val="4"/>
        </w:numPr>
        <w:tabs>
          <w:tab w:val="num" w:pos="-142"/>
          <w:tab w:val="left" w:pos="284"/>
        </w:tabs>
        <w:ind w:left="284" w:hanging="284"/>
        <w:jc w:val="both"/>
        <w:rPr>
          <w:rFonts w:eastAsia="SimSun"/>
          <w:color w:val="000000" w:themeColor="text1"/>
          <w:lang w:val="bg-BG"/>
        </w:rPr>
      </w:pPr>
      <w:r w:rsidRPr="004E2CC0">
        <w:rPr>
          <w:lang w:val="bg-BG"/>
        </w:rPr>
        <w:t xml:space="preserve"> Участникът може да представя своите писма, искания за разяснения и уведомления чрез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rsidR="007F1AD6" w:rsidRPr="004E2CC0" w:rsidRDefault="51D3983B" w:rsidP="51D3983B">
      <w:pPr>
        <w:numPr>
          <w:ilvl w:val="3"/>
          <w:numId w:val="4"/>
        </w:numPr>
        <w:tabs>
          <w:tab w:val="num" w:pos="-142"/>
          <w:tab w:val="left" w:pos="284"/>
          <w:tab w:val="left" w:pos="5208"/>
        </w:tabs>
        <w:ind w:left="284" w:hanging="284"/>
        <w:jc w:val="both"/>
        <w:rPr>
          <w:rFonts w:eastAsia="SimSun"/>
          <w:color w:val="000000" w:themeColor="text1"/>
          <w:lang w:val="bg-BG"/>
        </w:rPr>
      </w:pPr>
      <w:r w:rsidRPr="004E2CC0">
        <w:rPr>
          <w:color w:val="000000" w:themeColor="text1"/>
          <w:lang w:val="bg-BG"/>
        </w:rPr>
        <w:t>Подаването на оферта за участие означава, че участникът:</w:t>
      </w:r>
    </w:p>
    <w:p w:rsidR="007F1AD6" w:rsidRPr="004E2CC0" w:rsidRDefault="51D3983B" w:rsidP="51D3983B">
      <w:pPr>
        <w:tabs>
          <w:tab w:val="num" w:pos="-142"/>
          <w:tab w:val="num" w:pos="0"/>
          <w:tab w:val="left" w:pos="709"/>
        </w:tabs>
        <w:ind w:left="737" w:hanging="340"/>
        <w:jc w:val="both"/>
        <w:rPr>
          <w:color w:val="000000" w:themeColor="text1"/>
          <w:lang w:val="bg-BG"/>
        </w:rPr>
      </w:pPr>
      <w:r w:rsidRPr="004E2CC0">
        <w:rPr>
          <w:b/>
          <w:bCs/>
          <w:color w:val="000000" w:themeColor="text1"/>
          <w:lang w:val="bg-BG"/>
        </w:rPr>
        <w:t xml:space="preserve">а) </w:t>
      </w:r>
      <w:r w:rsidRPr="004E2CC0">
        <w:rPr>
          <w:color w:val="000000" w:themeColor="text1"/>
          <w:lang w:val="bg-BG"/>
        </w:rPr>
        <w:t>познава и приема всички условия в документацията;</w:t>
      </w:r>
    </w:p>
    <w:p w:rsidR="007F1AD6" w:rsidRPr="004E2CC0" w:rsidRDefault="51D3983B" w:rsidP="51D3983B">
      <w:pPr>
        <w:tabs>
          <w:tab w:val="num" w:pos="-142"/>
          <w:tab w:val="num" w:pos="0"/>
          <w:tab w:val="left" w:pos="709"/>
        </w:tabs>
        <w:ind w:left="737" w:hanging="340"/>
        <w:jc w:val="both"/>
        <w:rPr>
          <w:color w:val="000000" w:themeColor="text1"/>
          <w:lang w:val="bg-BG"/>
        </w:rPr>
      </w:pPr>
      <w:r w:rsidRPr="004E2CC0">
        <w:rPr>
          <w:b/>
          <w:bCs/>
          <w:color w:val="000000" w:themeColor="text1"/>
          <w:lang w:val="bg-BG"/>
        </w:rPr>
        <w:t>б)</w:t>
      </w:r>
      <w:r w:rsidRPr="004E2CC0">
        <w:rPr>
          <w:color w:val="000000" w:themeColor="text1"/>
          <w:lang w:val="bg-BG"/>
        </w:rPr>
        <w:t xml:space="preserve"> приема клаузите на проекта на договор за изпълнение на обществената поръчка;</w:t>
      </w:r>
    </w:p>
    <w:p w:rsidR="007F1AD6" w:rsidRPr="004E2CC0" w:rsidRDefault="51D3983B" w:rsidP="51D3983B">
      <w:pPr>
        <w:tabs>
          <w:tab w:val="num" w:pos="-142"/>
          <w:tab w:val="num" w:pos="0"/>
          <w:tab w:val="left" w:pos="426"/>
        </w:tabs>
        <w:ind w:left="426" w:hanging="29"/>
        <w:jc w:val="both"/>
        <w:rPr>
          <w:color w:val="000000" w:themeColor="text1"/>
          <w:lang w:val="bg-BG"/>
        </w:rPr>
      </w:pPr>
      <w:r w:rsidRPr="004E2CC0">
        <w:rPr>
          <w:b/>
          <w:bCs/>
          <w:color w:val="000000" w:themeColor="text1"/>
          <w:lang w:val="bg-BG"/>
        </w:rPr>
        <w:t>в)</w:t>
      </w:r>
      <w:r w:rsidRPr="004E2CC0">
        <w:rPr>
          <w:color w:val="000000" w:themeColor="text1"/>
          <w:lang w:val="bg-BG"/>
        </w:rPr>
        <w:t> е извършил съответните проучвания, анализи и запознаване с обекта, на който ще се изпълняват възложените дейности, необходими за изработване на офертата.</w:t>
      </w:r>
    </w:p>
    <w:p w:rsidR="007F1AD6" w:rsidRPr="004E2CC0" w:rsidRDefault="007F1AD6" w:rsidP="51D3983B">
      <w:pPr>
        <w:numPr>
          <w:ilvl w:val="3"/>
          <w:numId w:val="4"/>
        </w:numPr>
        <w:tabs>
          <w:tab w:val="num" w:pos="-142"/>
          <w:tab w:val="left" w:pos="284"/>
        </w:tabs>
        <w:ind w:left="284" w:right="51" w:hanging="284"/>
        <w:jc w:val="both"/>
        <w:rPr>
          <w:color w:val="000000" w:themeColor="text1"/>
          <w:lang w:val="bg-BG"/>
        </w:rPr>
      </w:pPr>
      <w:r w:rsidRPr="004E2CC0">
        <w:rPr>
          <w:lang w:val="bg-BG"/>
        </w:rPr>
        <w:t xml:space="preserve">Участниците са длъжни да уведомят писмено Възложителя в 3-дневен срок от настъпване на обстоятелство по чл. 54, ал. 1 и </w:t>
      </w:r>
      <w:r w:rsidRPr="004E2CC0">
        <w:rPr>
          <w:color w:val="000000"/>
          <w:spacing w:val="-1"/>
          <w:lang w:val="bg-BG"/>
        </w:rPr>
        <w:t xml:space="preserve">чл. 55, ал. 1, т. 1 </w:t>
      </w:r>
      <w:r w:rsidRPr="004E2CC0">
        <w:rPr>
          <w:lang w:val="bg-BG"/>
        </w:rPr>
        <w:t>от ЗОП или от узнаване на обстоятелството, че Участникът е свързано лице с друг Участник в същата процедура.</w:t>
      </w:r>
      <w:r w:rsidRPr="004E2CC0">
        <w:rPr>
          <w:color w:val="000000"/>
          <w:spacing w:val="-1"/>
          <w:lang w:val="bg-BG"/>
        </w:rPr>
        <w:t xml:space="preserve"> </w:t>
      </w:r>
    </w:p>
    <w:p w:rsidR="007F1AD6" w:rsidRPr="004E2CC0" w:rsidRDefault="007F1AD6" w:rsidP="51D3983B">
      <w:pPr>
        <w:numPr>
          <w:ilvl w:val="3"/>
          <w:numId w:val="4"/>
        </w:numPr>
        <w:tabs>
          <w:tab w:val="left" w:pos="142"/>
          <w:tab w:val="left" w:pos="284"/>
        </w:tabs>
        <w:ind w:left="284" w:right="51" w:hanging="284"/>
        <w:jc w:val="both"/>
        <w:rPr>
          <w:color w:val="000000" w:themeColor="text1"/>
          <w:lang w:val="bg-BG"/>
        </w:rPr>
      </w:pPr>
      <w:r w:rsidRPr="004E2CC0">
        <w:rPr>
          <w:color w:val="000000"/>
          <w:spacing w:val="-1"/>
          <w:lang w:val="bg-BG"/>
        </w:rPr>
        <w:t>Възложителят на</w:t>
      </w:r>
      <w:r w:rsidRPr="004E2CC0">
        <w:rPr>
          <w:color w:val="000000"/>
          <w:lang w:val="bg-BG"/>
        </w:rPr>
        <w:t xml:space="preserve"> обществената поръчка</w:t>
      </w:r>
      <w:r w:rsidRPr="004E2CC0">
        <w:rPr>
          <w:color w:val="000000"/>
          <w:spacing w:val="-1"/>
          <w:lang w:val="bg-BG"/>
        </w:rPr>
        <w:t xml:space="preserve"> е длъжен да уведомява участниците за всяко свое решение, имащо отношение към неговото участие в процедурата, като публикува в Профила на купувача</w:t>
      </w:r>
      <w:r w:rsidRPr="004E2CC0">
        <w:rPr>
          <w:color w:val="000000"/>
          <w:spacing w:val="-1"/>
          <w:lang w:val="en-US"/>
        </w:rPr>
        <w:t xml:space="preserve"> </w:t>
      </w:r>
      <w:r w:rsidRPr="004E2CC0">
        <w:rPr>
          <w:lang w:val="bg-BG"/>
        </w:rPr>
        <w:t>в</w:t>
      </w:r>
      <w:r w:rsidRPr="004E2CC0">
        <w:rPr>
          <w:color w:val="000000"/>
          <w:spacing w:val="-1"/>
          <w:lang w:val="bg-BG"/>
        </w:rPr>
        <w:t>сяка информация по закон, имаща отношение към поръчката.</w:t>
      </w:r>
    </w:p>
    <w:p w:rsidR="007F1AD6" w:rsidRPr="004E2CC0" w:rsidRDefault="007F1AD6" w:rsidP="51D3983B">
      <w:pPr>
        <w:numPr>
          <w:ilvl w:val="3"/>
          <w:numId w:val="4"/>
        </w:numPr>
        <w:tabs>
          <w:tab w:val="num" w:pos="-142"/>
          <w:tab w:val="left" w:pos="284"/>
        </w:tabs>
        <w:ind w:left="284" w:right="51" w:hanging="284"/>
        <w:jc w:val="both"/>
        <w:rPr>
          <w:lang w:val="bg-BG"/>
        </w:rPr>
      </w:pPr>
      <w:r w:rsidRPr="004E2CC0">
        <w:rPr>
          <w:spacing w:val="-10"/>
          <w:lang w:val="bg-BG"/>
        </w:rPr>
        <w:t xml:space="preserve">За въпроси, свързани с провеждането на процедурата и подготовката на офертите от участниците, които не са разгледани в документацията, се прилагат разпоредбите на </w:t>
      </w:r>
      <w:r w:rsidRPr="004E2CC0">
        <w:rPr>
          <w:lang w:val="bg-BG"/>
        </w:rPr>
        <w:t>Закона за обществените поръчки и правилника за прилагането му.</w:t>
      </w:r>
    </w:p>
    <w:p w:rsidR="00AB5E3B" w:rsidRPr="004E2CC0" w:rsidRDefault="00AB5E3B" w:rsidP="00A817B7">
      <w:pPr>
        <w:jc w:val="center"/>
        <w:rPr>
          <w:b/>
          <w:szCs w:val="24"/>
          <w:lang w:val="en-US"/>
        </w:rPr>
      </w:pPr>
    </w:p>
    <w:p w:rsidR="00172330" w:rsidRPr="004E2CC0" w:rsidRDefault="00172330" w:rsidP="00A817B7">
      <w:pPr>
        <w:jc w:val="center"/>
        <w:rPr>
          <w:b/>
          <w:szCs w:val="24"/>
          <w:lang w:val="en-US"/>
        </w:rPr>
      </w:pPr>
    </w:p>
    <w:p w:rsidR="00172330" w:rsidRPr="004E2CC0" w:rsidRDefault="00172330" w:rsidP="00A817B7">
      <w:pPr>
        <w:jc w:val="center"/>
        <w:rPr>
          <w:b/>
          <w:szCs w:val="24"/>
          <w:lang w:val="en-US"/>
        </w:rPr>
      </w:pPr>
    </w:p>
    <w:p w:rsidR="00172330" w:rsidRPr="004E2CC0" w:rsidRDefault="00172330" w:rsidP="00172330">
      <w:pPr>
        <w:pStyle w:val="ad"/>
        <w:rPr>
          <w:lang w:val="bg-BG"/>
        </w:rPr>
      </w:pPr>
    </w:p>
    <w:p w:rsidR="00AB7033" w:rsidRPr="004E2CC0" w:rsidRDefault="00AB7033" w:rsidP="00AB7033">
      <w:pPr>
        <w:rPr>
          <w:lang w:val="bg-BG"/>
        </w:rPr>
      </w:pPr>
    </w:p>
    <w:p w:rsidR="00172330" w:rsidRPr="004E2CC0" w:rsidRDefault="51D3983B" w:rsidP="51D3983B">
      <w:pPr>
        <w:pStyle w:val="ad"/>
        <w:rPr>
          <w:lang w:val="bg-BG"/>
        </w:rPr>
      </w:pPr>
      <w:r w:rsidRPr="004E2CC0">
        <w:rPr>
          <w:lang w:val="bg-BG"/>
        </w:rPr>
        <w:t>ОБРАЗЦИ</w:t>
      </w:r>
    </w:p>
    <w:p w:rsidR="00172330" w:rsidRPr="004E2CC0" w:rsidRDefault="00172330"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172330" w:rsidRPr="004E2CC0" w:rsidRDefault="00326770" w:rsidP="00172330">
      <w:pPr>
        <w:ind w:left="360"/>
        <w:jc w:val="center"/>
        <w:rPr>
          <w:b/>
          <w:szCs w:val="24"/>
          <w:lang w:val="bg-BG"/>
        </w:rPr>
      </w:pPr>
      <w:r w:rsidRPr="004E2CC0">
        <w:rPr>
          <w:b/>
          <w:szCs w:val="24"/>
          <w:lang w:val="bg-BG"/>
        </w:rPr>
        <w:t>ОБРАЗЕЦ № 1 – ПРИЛОЖЕН ОТДЕЛНО ЕЕДОП /файл - espd-request.xml/</w:t>
      </w: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AB7033" w:rsidRPr="004E2CC0" w:rsidRDefault="00AB7033"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172330" w:rsidRPr="004E2CC0" w:rsidRDefault="00172330" w:rsidP="00172330">
      <w:pPr>
        <w:ind w:left="360"/>
        <w:jc w:val="center"/>
        <w:rPr>
          <w:b/>
          <w:szCs w:val="24"/>
          <w:lang w:val="bg-BG"/>
        </w:rPr>
      </w:pPr>
    </w:p>
    <w:p w:rsidR="00326770" w:rsidRPr="004E2CC0" w:rsidRDefault="00326770" w:rsidP="0057646F">
      <w:pPr>
        <w:widowControl w:val="0"/>
        <w:shd w:val="clear" w:color="auto" w:fill="FFFFFF"/>
        <w:autoSpaceDE w:val="0"/>
        <w:autoSpaceDN w:val="0"/>
        <w:adjustRightInd w:val="0"/>
        <w:outlineLvl w:val="0"/>
        <w:rPr>
          <w:b/>
          <w:szCs w:val="24"/>
          <w:lang w:val="en-US"/>
        </w:rPr>
      </w:pPr>
      <w:r w:rsidRPr="004E2CC0">
        <w:rPr>
          <w:b/>
          <w:szCs w:val="24"/>
          <w:lang w:val="en-US"/>
        </w:rPr>
        <w:lastRenderedPageBreak/>
        <w:t xml:space="preserve">ОБРАЗЕЦ № </w:t>
      </w:r>
      <w:r w:rsidRPr="004E2CC0">
        <w:rPr>
          <w:b/>
          <w:szCs w:val="24"/>
        </w:rPr>
        <w:t>2</w:t>
      </w:r>
    </w:p>
    <w:p w:rsidR="00326770" w:rsidRPr="004E2CC0" w:rsidRDefault="00326770" w:rsidP="00326770">
      <w:pPr>
        <w:widowControl w:val="0"/>
        <w:shd w:val="clear" w:color="auto" w:fill="FFFFFF"/>
        <w:autoSpaceDE w:val="0"/>
        <w:autoSpaceDN w:val="0"/>
        <w:adjustRightInd w:val="0"/>
        <w:jc w:val="center"/>
        <w:outlineLvl w:val="0"/>
        <w:rPr>
          <w:b/>
          <w:szCs w:val="24"/>
          <w:lang w:val="en-US"/>
        </w:rPr>
      </w:pPr>
    </w:p>
    <w:p w:rsidR="00326770" w:rsidRPr="004E2CC0" w:rsidRDefault="00326770" w:rsidP="00326770">
      <w:pPr>
        <w:widowControl w:val="0"/>
        <w:shd w:val="clear" w:color="auto" w:fill="FFFFFF"/>
        <w:autoSpaceDE w:val="0"/>
        <w:autoSpaceDN w:val="0"/>
        <w:adjustRightInd w:val="0"/>
        <w:jc w:val="center"/>
        <w:outlineLvl w:val="0"/>
        <w:rPr>
          <w:b/>
          <w:szCs w:val="24"/>
        </w:rPr>
      </w:pPr>
      <w:r w:rsidRPr="004E2CC0">
        <w:rPr>
          <w:b/>
          <w:szCs w:val="24"/>
          <w:lang w:val="en-US"/>
        </w:rPr>
        <w:t xml:space="preserve">ТЕХНИЧЕСКО ПРЕДЛОЖЕНИЕ ЗА ИЗПЪЛНЕНИЕ </w:t>
      </w:r>
    </w:p>
    <w:p w:rsidR="00326770" w:rsidRPr="004E2CC0" w:rsidRDefault="00326770" w:rsidP="00326770">
      <w:pPr>
        <w:widowControl w:val="0"/>
        <w:shd w:val="clear" w:color="auto" w:fill="FFFFFF"/>
        <w:autoSpaceDE w:val="0"/>
        <w:autoSpaceDN w:val="0"/>
        <w:adjustRightInd w:val="0"/>
        <w:jc w:val="center"/>
        <w:rPr>
          <w:b/>
          <w:szCs w:val="24"/>
          <w:lang w:val="en-US"/>
        </w:rPr>
      </w:pPr>
    </w:p>
    <w:p w:rsidR="00326770" w:rsidRPr="004E2CC0" w:rsidRDefault="00326770" w:rsidP="00326770">
      <w:pPr>
        <w:widowControl w:val="0"/>
        <w:shd w:val="clear" w:color="auto" w:fill="FFFFFF"/>
        <w:autoSpaceDE w:val="0"/>
        <w:autoSpaceDN w:val="0"/>
        <w:adjustRightInd w:val="0"/>
        <w:jc w:val="center"/>
        <w:rPr>
          <w:b/>
          <w:szCs w:val="24"/>
          <w:lang w:val="en-US"/>
        </w:rPr>
      </w:pPr>
    </w:p>
    <w:p w:rsidR="00326770" w:rsidRPr="004E2CC0" w:rsidRDefault="00326770" w:rsidP="00326770">
      <w:pPr>
        <w:widowControl w:val="0"/>
        <w:shd w:val="clear" w:color="auto" w:fill="FFFFFF"/>
        <w:autoSpaceDE w:val="0"/>
        <w:autoSpaceDN w:val="0"/>
        <w:adjustRightInd w:val="0"/>
        <w:jc w:val="both"/>
        <w:rPr>
          <w:szCs w:val="24"/>
        </w:rPr>
      </w:pPr>
      <w:proofErr w:type="gramStart"/>
      <w:r w:rsidRPr="004E2CC0">
        <w:rPr>
          <w:szCs w:val="24"/>
          <w:lang w:val="en-US"/>
        </w:rPr>
        <w:t>от .......................................................................................................................................................</w:t>
      </w:r>
      <w:proofErr w:type="gramEnd"/>
    </w:p>
    <w:p w:rsidR="00326770" w:rsidRPr="004E2CC0" w:rsidRDefault="00326770" w:rsidP="00326770">
      <w:pPr>
        <w:widowControl w:val="0"/>
        <w:shd w:val="clear" w:color="auto" w:fill="FFFFFF"/>
        <w:autoSpaceDE w:val="0"/>
        <w:autoSpaceDN w:val="0"/>
        <w:adjustRightInd w:val="0"/>
        <w:jc w:val="center"/>
        <w:rPr>
          <w:szCs w:val="24"/>
          <w:lang w:val="en-US"/>
        </w:rPr>
      </w:pPr>
      <w:r w:rsidRPr="004E2CC0">
        <w:rPr>
          <w:i/>
          <w:szCs w:val="24"/>
          <w:lang w:val="en-US"/>
        </w:rPr>
        <w:t>(</w:t>
      </w:r>
      <w:proofErr w:type="gramStart"/>
      <w:r w:rsidRPr="004E2CC0">
        <w:rPr>
          <w:i/>
          <w:szCs w:val="24"/>
          <w:lang w:val="en-US"/>
        </w:rPr>
        <w:t>наименование</w:t>
      </w:r>
      <w:proofErr w:type="gramEnd"/>
      <w:r w:rsidRPr="004E2CC0">
        <w:rPr>
          <w:i/>
          <w:szCs w:val="24"/>
          <w:lang w:val="en-US"/>
        </w:rPr>
        <w:t xml:space="preserve"> на участника</w:t>
      </w:r>
      <w:r w:rsidRPr="004E2CC0">
        <w:rPr>
          <w:szCs w:val="24"/>
          <w:lang w:val="en-US"/>
        </w:rPr>
        <w:t>)</w:t>
      </w:r>
    </w:p>
    <w:p w:rsidR="00326770" w:rsidRPr="004E2CC0" w:rsidRDefault="00326770" w:rsidP="00326770">
      <w:pPr>
        <w:widowControl w:val="0"/>
        <w:shd w:val="clear" w:color="auto" w:fill="FFFFFF"/>
        <w:autoSpaceDE w:val="0"/>
        <w:autoSpaceDN w:val="0"/>
        <w:adjustRightInd w:val="0"/>
        <w:jc w:val="both"/>
        <w:rPr>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proofErr w:type="gramStart"/>
      <w:r w:rsidRPr="004E2CC0">
        <w:rPr>
          <w:szCs w:val="24"/>
          <w:lang w:val="en-US"/>
        </w:rPr>
        <w:t>и</w:t>
      </w:r>
      <w:proofErr w:type="gramEnd"/>
      <w:r w:rsidRPr="004E2CC0">
        <w:rPr>
          <w:szCs w:val="24"/>
          <w:lang w:val="en-US"/>
        </w:rPr>
        <w:t xml:space="preserve"> подписано.....................................................................................................................................</w:t>
      </w:r>
    </w:p>
    <w:p w:rsidR="00326770" w:rsidRPr="004E2CC0" w:rsidRDefault="00326770" w:rsidP="00326770">
      <w:pPr>
        <w:widowControl w:val="0"/>
        <w:shd w:val="clear" w:color="auto" w:fill="FFFFFF"/>
        <w:autoSpaceDE w:val="0"/>
        <w:autoSpaceDN w:val="0"/>
        <w:adjustRightInd w:val="0"/>
        <w:jc w:val="both"/>
        <w:rPr>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r w:rsidRPr="004E2CC0">
        <w:rPr>
          <w:szCs w:val="24"/>
          <w:lang w:val="en-US"/>
        </w:rPr>
        <w:t>.......................................................................................................................................................</w:t>
      </w:r>
    </w:p>
    <w:p w:rsidR="00326770" w:rsidRPr="004E2CC0" w:rsidRDefault="00326770" w:rsidP="00326770">
      <w:pPr>
        <w:widowControl w:val="0"/>
        <w:shd w:val="clear" w:color="auto" w:fill="FFFFFF"/>
        <w:autoSpaceDE w:val="0"/>
        <w:autoSpaceDN w:val="0"/>
        <w:adjustRightInd w:val="0"/>
        <w:jc w:val="center"/>
        <w:rPr>
          <w:i/>
          <w:szCs w:val="24"/>
          <w:lang w:val="en-US"/>
        </w:rPr>
      </w:pPr>
      <w:r w:rsidRPr="004E2CC0">
        <w:rPr>
          <w:i/>
          <w:szCs w:val="24"/>
          <w:lang w:val="en-US"/>
        </w:rPr>
        <w:t>(</w:t>
      </w:r>
      <w:proofErr w:type="gramStart"/>
      <w:r w:rsidRPr="004E2CC0">
        <w:rPr>
          <w:i/>
          <w:szCs w:val="24"/>
          <w:lang w:val="en-US"/>
        </w:rPr>
        <w:t>трите</w:t>
      </w:r>
      <w:proofErr w:type="gramEnd"/>
      <w:r w:rsidRPr="004E2CC0">
        <w:rPr>
          <w:i/>
          <w:szCs w:val="24"/>
          <w:lang w:val="en-US"/>
        </w:rPr>
        <w:t xml:space="preserve"> имена и ЕГН)</w:t>
      </w:r>
    </w:p>
    <w:p w:rsidR="00326770" w:rsidRPr="004E2CC0" w:rsidRDefault="00326770" w:rsidP="00326770">
      <w:pPr>
        <w:widowControl w:val="0"/>
        <w:shd w:val="clear" w:color="auto" w:fill="FFFFFF"/>
        <w:autoSpaceDE w:val="0"/>
        <w:autoSpaceDN w:val="0"/>
        <w:adjustRightInd w:val="0"/>
        <w:jc w:val="both"/>
        <w:rPr>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proofErr w:type="gramStart"/>
      <w:r w:rsidRPr="004E2CC0">
        <w:rPr>
          <w:szCs w:val="24"/>
          <w:lang w:val="en-US"/>
        </w:rPr>
        <w:t>в</w:t>
      </w:r>
      <w:proofErr w:type="gramEnd"/>
      <w:r w:rsidRPr="004E2CC0">
        <w:rPr>
          <w:szCs w:val="24"/>
          <w:lang w:val="en-US"/>
        </w:rPr>
        <w:t xml:space="preserve"> качеството му на ..................................................................................................................................</w:t>
      </w:r>
    </w:p>
    <w:p w:rsidR="00326770" w:rsidRPr="004E2CC0" w:rsidRDefault="00326770" w:rsidP="00326770">
      <w:pPr>
        <w:widowControl w:val="0"/>
        <w:shd w:val="clear" w:color="auto" w:fill="FFFFFF"/>
        <w:autoSpaceDE w:val="0"/>
        <w:autoSpaceDN w:val="0"/>
        <w:adjustRightInd w:val="0"/>
        <w:jc w:val="center"/>
        <w:rPr>
          <w:i/>
          <w:szCs w:val="24"/>
          <w:lang w:val="en-US"/>
        </w:rPr>
      </w:pPr>
      <w:r w:rsidRPr="004E2CC0">
        <w:rPr>
          <w:i/>
          <w:szCs w:val="24"/>
          <w:lang w:val="en-US"/>
        </w:rPr>
        <w:t>(</w:t>
      </w:r>
      <w:proofErr w:type="gramStart"/>
      <w:r w:rsidRPr="004E2CC0">
        <w:rPr>
          <w:i/>
          <w:szCs w:val="24"/>
          <w:lang w:val="en-US"/>
        </w:rPr>
        <w:t>на</w:t>
      </w:r>
      <w:proofErr w:type="gramEnd"/>
      <w:r w:rsidRPr="004E2CC0">
        <w:rPr>
          <w:i/>
          <w:szCs w:val="24"/>
          <w:lang w:val="en-US"/>
        </w:rPr>
        <w:t xml:space="preserve"> длъжност)</w:t>
      </w:r>
    </w:p>
    <w:p w:rsidR="00326770" w:rsidRPr="004E2CC0" w:rsidRDefault="00326770" w:rsidP="00326770">
      <w:pPr>
        <w:widowControl w:val="0"/>
        <w:shd w:val="clear" w:color="auto" w:fill="FFFFFF"/>
        <w:autoSpaceDE w:val="0"/>
        <w:autoSpaceDN w:val="0"/>
        <w:adjustRightInd w:val="0"/>
        <w:rPr>
          <w:i/>
          <w:szCs w:val="24"/>
          <w:lang w:val="en-US"/>
        </w:rPr>
      </w:pPr>
      <w:proofErr w:type="gramStart"/>
      <w:r w:rsidRPr="004E2CC0">
        <w:rPr>
          <w:szCs w:val="24"/>
          <w:lang w:val="en-US"/>
        </w:rPr>
        <w:t>с</w:t>
      </w:r>
      <w:proofErr w:type="gramEnd"/>
      <w:r w:rsidRPr="004E2CC0">
        <w:rPr>
          <w:szCs w:val="24"/>
          <w:lang w:val="en-US"/>
        </w:rPr>
        <w:t xml:space="preserve"> ЕИК/БУЛСТАТ/ЕГН/друга индивидуализация на участника или подизпълнителя (когато е приложимо):...............................................................................................................................;</w:t>
      </w:r>
    </w:p>
    <w:p w:rsidR="00326770" w:rsidRPr="004E2CC0" w:rsidRDefault="00326770" w:rsidP="00326770">
      <w:pPr>
        <w:widowControl w:val="0"/>
        <w:shd w:val="clear" w:color="auto" w:fill="FFFFFF"/>
        <w:autoSpaceDE w:val="0"/>
        <w:autoSpaceDN w:val="0"/>
        <w:adjustRightInd w:val="0"/>
        <w:jc w:val="center"/>
        <w:rPr>
          <w:i/>
          <w:szCs w:val="24"/>
          <w:lang w:val="en-US"/>
        </w:rPr>
      </w:pPr>
    </w:p>
    <w:p w:rsidR="00326770" w:rsidRPr="004E2CC0" w:rsidRDefault="00326770" w:rsidP="00326770">
      <w:pPr>
        <w:widowControl w:val="0"/>
        <w:shd w:val="clear" w:color="auto" w:fill="FFFFFF"/>
        <w:autoSpaceDE w:val="0"/>
        <w:autoSpaceDN w:val="0"/>
        <w:adjustRightInd w:val="0"/>
        <w:rPr>
          <w:szCs w:val="24"/>
          <w:lang w:val="en-US"/>
        </w:rPr>
      </w:pPr>
    </w:p>
    <w:p w:rsidR="00326770" w:rsidRPr="004E2CC0" w:rsidRDefault="00326770" w:rsidP="00326770">
      <w:pPr>
        <w:shd w:val="clear" w:color="auto" w:fill="FFFFFF"/>
        <w:spacing w:after="120"/>
        <w:ind w:firstLine="720"/>
        <w:outlineLvl w:val="0"/>
        <w:rPr>
          <w:b/>
          <w:bCs/>
          <w:szCs w:val="24"/>
        </w:rPr>
      </w:pPr>
      <w:r w:rsidRPr="004E2CC0">
        <w:rPr>
          <w:b/>
          <w:bCs/>
          <w:szCs w:val="24"/>
        </w:rPr>
        <w:t>УВАЖАЕМИ ДАМИ И ГОСПОДА,</w:t>
      </w:r>
    </w:p>
    <w:p w:rsidR="0057646F" w:rsidRPr="004E2CC0" w:rsidRDefault="00326770" w:rsidP="0057646F">
      <w:pPr>
        <w:widowControl w:val="0"/>
        <w:shd w:val="clear" w:color="auto" w:fill="FFFFFF"/>
        <w:autoSpaceDE w:val="0"/>
        <w:autoSpaceDN w:val="0"/>
        <w:adjustRightInd w:val="0"/>
        <w:ind w:firstLine="706"/>
        <w:jc w:val="both"/>
        <w:rPr>
          <w:b/>
          <w:szCs w:val="24"/>
          <w:lang w:val="en-US"/>
        </w:rPr>
      </w:pPr>
      <w:r w:rsidRPr="004E2CC0">
        <w:rPr>
          <w:b/>
          <w:szCs w:val="24"/>
          <w:lang w:val="en-US"/>
        </w:rPr>
        <w:t>1.</w:t>
      </w:r>
      <w:r w:rsidRPr="004E2CC0">
        <w:rPr>
          <w:szCs w:val="24"/>
          <w:lang w:val="en-US"/>
        </w:rPr>
        <w:t xml:space="preserve"> След запознаване с всички документи и образци от документацията за участие в процедурата, получаването, на които потвърждавам</w:t>
      </w:r>
      <w:r w:rsidRPr="004E2CC0">
        <w:rPr>
          <w:szCs w:val="24"/>
        </w:rPr>
        <w:t>/</w:t>
      </w:r>
      <w:r w:rsidRPr="004E2CC0">
        <w:rPr>
          <w:szCs w:val="24"/>
          <w:lang w:val="en-US"/>
        </w:rPr>
        <w:t>е с настоящото, удостоверявам</w:t>
      </w:r>
      <w:r w:rsidRPr="004E2CC0">
        <w:rPr>
          <w:szCs w:val="24"/>
        </w:rPr>
        <w:t>/</w:t>
      </w:r>
      <w:r w:rsidRPr="004E2CC0">
        <w:rPr>
          <w:szCs w:val="24"/>
          <w:lang w:val="en-US"/>
        </w:rPr>
        <w:t>е и потвърждавам</w:t>
      </w:r>
      <w:r w:rsidRPr="004E2CC0">
        <w:rPr>
          <w:szCs w:val="24"/>
        </w:rPr>
        <w:t>/</w:t>
      </w:r>
      <w:r w:rsidRPr="004E2CC0">
        <w:rPr>
          <w:szCs w:val="24"/>
          <w:lang w:val="en-US"/>
        </w:rPr>
        <w:t xml:space="preserve">е, че представляваният от </w:t>
      </w:r>
      <w:r w:rsidRPr="004E2CC0">
        <w:rPr>
          <w:szCs w:val="24"/>
        </w:rPr>
        <w:t>мен/</w:t>
      </w:r>
      <w:r w:rsidRPr="004E2CC0">
        <w:rPr>
          <w:szCs w:val="24"/>
          <w:lang w:val="en-US"/>
        </w:rPr>
        <w:t>нас участник отговаря на изискванията и условията</w:t>
      </w:r>
      <w:r w:rsidRPr="004E2CC0">
        <w:rPr>
          <w:szCs w:val="24"/>
        </w:rPr>
        <w:t>,</w:t>
      </w:r>
      <w:r w:rsidRPr="004E2CC0">
        <w:rPr>
          <w:szCs w:val="24"/>
          <w:lang w:val="en-US"/>
        </w:rPr>
        <w:t xml:space="preserve"> посочени в документацията за участие в процедура с предмет</w:t>
      </w:r>
      <w:r w:rsidRPr="004E2CC0">
        <w:rPr>
          <w:szCs w:val="24"/>
        </w:rPr>
        <w:t xml:space="preserve">: </w:t>
      </w:r>
      <w:r w:rsidR="0057646F" w:rsidRPr="004E2CC0">
        <w:rPr>
          <w:b/>
          <w:bCs/>
          <w:i/>
          <w:iCs/>
          <w:szCs w:val="24"/>
          <w:lang w:val="bg-BG"/>
        </w:rPr>
        <w:t xml:space="preserve">Упражняване на строителен надзор, в т.ч. и изготвяне на оценка на съответствието на инвестиционния проект </w:t>
      </w:r>
      <w:r w:rsidR="0057646F" w:rsidRPr="004E2CC0">
        <w:rPr>
          <w:b/>
          <w:i/>
          <w:szCs w:val="24"/>
        </w:rPr>
        <w:t xml:space="preserve">и инвеститорски контрол </w:t>
      </w:r>
      <w:r w:rsidR="0057646F" w:rsidRPr="004E2CC0">
        <w:rPr>
          <w:b/>
          <w:bCs/>
          <w:i/>
          <w:iCs/>
          <w:szCs w:val="24"/>
          <w:lang w:val="bg-BG"/>
        </w:rPr>
        <w:t>на обект общинска собственост:„Вътрешно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326770" w:rsidRPr="004E2CC0" w:rsidRDefault="00326770" w:rsidP="00326770">
      <w:pPr>
        <w:widowControl w:val="0"/>
        <w:shd w:val="clear" w:color="auto" w:fill="FFFFFF"/>
        <w:autoSpaceDE w:val="0"/>
        <w:autoSpaceDN w:val="0"/>
        <w:adjustRightInd w:val="0"/>
        <w:ind w:firstLine="706"/>
        <w:jc w:val="both"/>
        <w:rPr>
          <w:b/>
          <w:szCs w:val="24"/>
          <w:lang w:val="en-US"/>
        </w:rPr>
      </w:pPr>
    </w:p>
    <w:p w:rsidR="00326770" w:rsidRPr="004E2CC0" w:rsidRDefault="00326770" w:rsidP="00326770">
      <w:pPr>
        <w:widowControl w:val="0"/>
        <w:shd w:val="clear" w:color="auto" w:fill="FFFFFF"/>
        <w:autoSpaceDE w:val="0"/>
        <w:autoSpaceDN w:val="0"/>
        <w:adjustRightInd w:val="0"/>
        <w:ind w:firstLine="708"/>
        <w:jc w:val="both"/>
        <w:rPr>
          <w:szCs w:val="24"/>
          <w:lang w:val="en-US"/>
        </w:rPr>
      </w:pPr>
      <w:r w:rsidRPr="004E2CC0">
        <w:rPr>
          <w:b/>
          <w:szCs w:val="24"/>
          <w:lang w:val="en-US"/>
        </w:rPr>
        <w:t>2.</w:t>
      </w:r>
      <w:r w:rsidRPr="004E2CC0">
        <w:rPr>
          <w:szCs w:val="24"/>
          <w:lang w:val="en-US"/>
        </w:rPr>
        <w:t xml:space="preserve"> Декларирам</w:t>
      </w:r>
      <w:r w:rsidRPr="004E2CC0">
        <w:rPr>
          <w:szCs w:val="24"/>
        </w:rPr>
        <w:t>/</w:t>
      </w:r>
      <w:r w:rsidRPr="004E2CC0">
        <w:rPr>
          <w:szCs w:val="24"/>
          <w:lang w:val="en-US"/>
        </w:rPr>
        <w:t xml:space="preserve">е, че сме получили посредством „Профила на купувача” документация за участие и </w:t>
      </w:r>
      <w:r w:rsidRPr="004E2CC0">
        <w:rPr>
          <w:szCs w:val="24"/>
        </w:rPr>
        <w:t>съм/</w:t>
      </w:r>
      <w:r w:rsidRPr="004E2CC0">
        <w:rPr>
          <w:szCs w:val="24"/>
          <w:lang w:val="en-US"/>
        </w:rPr>
        <w:t>сме запознат</w:t>
      </w:r>
      <w:r w:rsidRPr="004E2CC0">
        <w:rPr>
          <w:szCs w:val="24"/>
        </w:rPr>
        <w:t>/</w:t>
      </w:r>
      <w:r w:rsidRPr="004E2CC0">
        <w:rPr>
          <w:szCs w:val="24"/>
          <w:lang w:val="en-US"/>
        </w:rPr>
        <w:t xml:space="preserve">и с указанията и условията за участие в обявената от Вас процедура. </w:t>
      </w:r>
      <w:proofErr w:type="gramStart"/>
      <w:r w:rsidRPr="004E2CC0">
        <w:rPr>
          <w:szCs w:val="24"/>
          <w:lang w:val="en-US"/>
        </w:rPr>
        <w:t>Съглас</w:t>
      </w:r>
      <w:r w:rsidRPr="004E2CC0">
        <w:rPr>
          <w:szCs w:val="24"/>
        </w:rPr>
        <w:t>ен/н</w:t>
      </w:r>
      <w:r w:rsidRPr="004E2CC0">
        <w:rPr>
          <w:szCs w:val="24"/>
          <w:lang w:val="en-US"/>
        </w:rPr>
        <w:t xml:space="preserve">и </w:t>
      </w:r>
      <w:r w:rsidRPr="004E2CC0">
        <w:rPr>
          <w:szCs w:val="24"/>
        </w:rPr>
        <w:t>съм/</w:t>
      </w:r>
      <w:r w:rsidRPr="004E2CC0">
        <w:rPr>
          <w:szCs w:val="24"/>
          <w:lang w:val="en-US"/>
        </w:rPr>
        <w:t>сме с поставените от Вас условия и ги приемам</w:t>
      </w:r>
      <w:r w:rsidRPr="004E2CC0">
        <w:rPr>
          <w:szCs w:val="24"/>
        </w:rPr>
        <w:t>/</w:t>
      </w:r>
      <w:r w:rsidRPr="004E2CC0">
        <w:rPr>
          <w:szCs w:val="24"/>
          <w:lang w:val="en-US"/>
        </w:rPr>
        <w:t>е без възражения.</w:t>
      </w:r>
      <w:proofErr w:type="gramEnd"/>
    </w:p>
    <w:p w:rsidR="00326770" w:rsidRPr="004E2CC0" w:rsidRDefault="00326770" w:rsidP="00326770">
      <w:pPr>
        <w:widowControl w:val="0"/>
        <w:shd w:val="clear" w:color="auto" w:fill="FFFFFF"/>
        <w:autoSpaceDE w:val="0"/>
        <w:autoSpaceDN w:val="0"/>
        <w:adjustRightInd w:val="0"/>
        <w:ind w:firstLine="708"/>
        <w:jc w:val="both"/>
        <w:outlineLvl w:val="0"/>
        <w:rPr>
          <w:szCs w:val="24"/>
          <w:lang w:val="en-US"/>
        </w:rPr>
      </w:pPr>
      <w:r w:rsidRPr="004E2CC0">
        <w:rPr>
          <w:szCs w:val="24"/>
        </w:rPr>
        <w:t xml:space="preserve">3. </w:t>
      </w:r>
      <w:r w:rsidRPr="004E2CC0">
        <w:rPr>
          <w:szCs w:val="24"/>
          <w:lang w:val="en-US"/>
        </w:rPr>
        <w:t>Декларирам</w:t>
      </w:r>
      <w:r w:rsidRPr="004E2CC0">
        <w:rPr>
          <w:szCs w:val="24"/>
        </w:rPr>
        <w:t>/е, че сме з</w:t>
      </w:r>
      <w:r w:rsidRPr="004E2CC0">
        <w:rPr>
          <w:szCs w:val="24"/>
          <w:lang w:val="en-US"/>
        </w:rPr>
        <w:t>апознат</w:t>
      </w:r>
      <w:r w:rsidRPr="004E2CC0">
        <w:rPr>
          <w:szCs w:val="24"/>
        </w:rPr>
        <w:t>и</w:t>
      </w:r>
      <w:r w:rsidRPr="004E2CC0">
        <w:rPr>
          <w:szCs w:val="24"/>
          <w:lang w:val="en-US"/>
        </w:rPr>
        <w:t xml:space="preserve"> с проекта на договора за възлагане на обществената поръчка, приемам</w:t>
      </w:r>
      <w:r w:rsidRPr="004E2CC0">
        <w:rPr>
          <w:szCs w:val="24"/>
        </w:rPr>
        <w:t>/е</w:t>
      </w:r>
      <w:r w:rsidRPr="004E2CC0">
        <w:rPr>
          <w:szCs w:val="24"/>
          <w:lang w:val="en-US"/>
        </w:rPr>
        <w:t xml:space="preserve"> го без възражения и ако участникът, когото представлявам</w:t>
      </w:r>
      <w:r w:rsidRPr="004E2CC0">
        <w:rPr>
          <w:szCs w:val="24"/>
        </w:rPr>
        <w:t>/е</w:t>
      </w:r>
      <w:r w:rsidRPr="004E2CC0">
        <w:rPr>
          <w:szCs w:val="24"/>
          <w:lang w:val="en-US"/>
        </w:rPr>
        <w:t>, бъде определен за изпълнител, ще сключа</w:t>
      </w:r>
      <w:r w:rsidRPr="004E2CC0">
        <w:rPr>
          <w:szCs w:val="24"/>
        </w:rPr>
        <w:t>/им</w:t>
      </w:r>
      <w:r w:rsidRPr="004E2CC0">
        <w:rPr>
          <w:szCs w:val="24"/>
          <w:lang w:val="en-US"/>
        </w:rPr>
        <w:t xml:space="preserve"> договора изцяло в съответствие с проекта, приложен към документацията за участие, в законоустановения срок.</w:t>
      </w:r>
    </w:p>
    <w:p w:rsidR="00326770" w:rsidRPr="004E2CC0" w:rsidRDefault="00326770" w:rsidP="00326770">
      <w:pPr>
        <w:widowControl w:val="0"/>
        <w:shd w:val="clear" w:color="auto" w:fill="FFFFFF"/>
        <w:autoSpaceDE w:val="0"/>
        <w:autoSpaceDN w:val="0"/>
        <w:adjustRightInd w:val="0"/>
        <w:ind w:firstLine="708"/>
        <w:jc w:val="both"/>
        <w:rPr>
          <w:szCs w:val="24"/>
        </w:rPr>
      </w:pPr>
      <w:r w:rsidRPr="004E2CC0">
        <w:rPr>
          <w:szCs w:val="24"/>
        </w:rPr>
        <w:t xml:space="preserve">4. </w:t>
      </w:r>
      <w:r w:rsidRPr="004E2CC0">
        <w:rPr>
          <w:szCs w:val="24"/>
          <w:lang w:val="en-US"/>
        </w:rPr>
        <w:t>С подаване на настоящата оферта декларирам</w:t>
      </w:r>
      <w:r w:rsidRPr="004E2CC0">
        <w:rPr>
          <w:szCs w:val="24"/>
        </w:rPr>
        <w:t>/</w:t>
      </w:r>
      <w:r w:rsidRPr="004E2CC0">
        <w:rPr>
          <w:szCs w:val="24"/>
          <w:lang w:val="en-US"/>
        </w:rPr>
        <w:t>е, че с</w:t>
      </w:r>
      <w:r w:rsidRPr="004E2CC0">
        <w:rPr>
          <w:szCs w:val="24"/>
        </w:rPr>
        <w:t>ъм/с</w:t>
      </w:r>
      <w:r w:rsidRPr="004E2CC0">
        <w:rPr>
          <w:szCs w:val="24"/>
          <w:lang w:val="en-US"/>
        </w:rPr>
        <w:t>ме съглас</w:t>
      </w:r>
      <w:r w:rsidRPr="004E2CC0">
        <w:rPr>
          <w:szCs w:val="24"/>
        </w:rPr>
        <w:t>е</w:t>
      </w:r>
      <w:r w:rsidRPr="004E2CC0">
        <w:rPr>
          <w:szCs w:val="24"/>
          <w:lang w:val="en-US"/>
        </w:rPr>
        <w:t>н</w:t>
      </w:r>
      <w:r w:rsidRPr="004E2CC0">
        <w:rPr>
          <w:szCs w:val="24"/>
        </w:rPr>
        <w:t>/н</w:t>
      </w:r>
      <w:r w:rsidRPr="004E2CC0">
        <w:rPr>
          <w:szCs w:val="24"/>
          <w:lang w:val="en-US"/>
        </w:rPr>
        <w:t>и валидността на оферта</w:t>
      </w:r>
      <w:r w:rsidRPr="004E2CC0">
        <w:rPr>
          <w:szCs w:val="24"/>
        </w:rPr>
        <w:t>та</w:t>
      </w:r>
      <w:r w:rsidRPr="004E2CC0">
        <w:rPr>
          <w:szCs w:val="24"/>
          <w:lang w:val="en-US"/>
        </w:rPr>
        <w:t xml:space="preserve"> да </w:t>
      </w:r>
      <w:proofErr w:type="gramStart"/>
      <w:r w:rsidRPr="004E2CC0">
        <w:rPr>
          <w:szCs w:val="24"/>
          <w:lang w:val="en-US"/>
        </w:rPr>
        <w:t xml:space="preserve">бъде  </w:t>
      </w:r>
      <w:r w:rsidRPr="004E2CC0">
        <w:rPr>
          <w:szCs w:val="24"/>
        </w:rPr>
        <w:t>9</w:t>
      </w:r>
      <w:proofErr w:type="gramEnd"/>
      <w:r w:rsidRPr="004E2CC0">
        <w:rPr>
          <w:szCs w:val="24"/>
          <w:lang w:val="en-US"/>
        </w:rPr>
        <w:t xml:space="preserve"> (</w:t>
      </w:r>
      <w:r w:rsidRPr="004E2CC0">
        <w:rPr>
          <w:szCs w:val="24"/>
        </w:rPr>
        <w:t>девет</w:t>
      </w:r>
      <w:r w:rsidRPr="004E2CC0">
        <w:rPr>
          <w:szCs w:val="24"/>
          <w:lang w:val="en-US"/>
        </w:rPr>
        <w:t xml:space="preserve">) </w:t>
      </w:r>
      <w:r w:rsidRPr="004E2CC0">
        <w:rPr>
          <w:szCs w:val="24"/>
        </w:rPr>
        <w:t>месеца</w:t>
      </w:r>
      <w:r w:rsidRPr="004E2CC0">
        <w:rPr>
          <w:szCs w:val="24"/>
          <w:lang w:val="en-US"/>
        </w:rPr>
        <w:t xml:space="preserve"> от крайния срок за получаване на оферти, посочен в обявлението за процедурата</w:t>
      </w:r>
      <w:r w:rsidRPr="004E2CC0">
        <w:rPr>
          <w:szCs w:val="24"/>
        </w:rPr>
        <w:t>.</w:t>
      </w:r>
    </w:p>
    <w:p w:rsidR="00326770" w:rsidRPr="004E2CC0" w:rsidRDefault="00326770" w:rsidP="00326770">
      <w:pPr>
        <w:widowControl w:val="0"/>
        <w:autoSpaceDE w:val="0"/>
        <w:autoSpaceDN w:val="0"/>
        <w:adjustRightInd w:val="0"/>
        <w:spacing w:after="120"/>
        <w:ind w:firstLine="708"/>
        <w:jc w:val="both"/>
        <w:rPr>
          <w:szCs w:val="24"/>
          <w:lang w:val="en-US"/>
        </w:rPr>
      </w:pPr>
      <w:r w:rsidRPr="004E2CC0">
        <w:rPr>
          <w:szCs w:val="24"/>
        </w:rPr>
        <w:t>5. Д</w:t>
      </w:r>
      <w:r w:rsidRPr="004E2CC0">
        <w:rPr>
          <w:szCs w:val="24"/>
          <w:lang w:val="en-US"/>
        </w:rPr>
        <w:t>екларирам</w:t>
      </w:r>
      <w:r w:rsidRPr="004E2CC0">
        <w:rPr>
          <w:szCs w:val="24"/>
        </w:rPr>
        <w:t>/</w:t>
      </w:r>
      <w:r w:rsidRPr="004E2CC0">
        <w:rPr>
          <w:szCs w:val="24"/>
          <w:lang w:val="en-US"/>
        </w:rPr>
        <w:t xml:space="preserve">е, че </w:t>
      </w:r>
      <w:r w:rsidRPr="004E2CC0">
        <w:rPr>
          <w:szCs w:val="24"/>
        </w:rPr>
        <w:t>п</w:t>
      </w:r>
      <w:r w:rsidRPr="004E2CC0">
        <w:rPr>
          <w:szCs w:val="24"/>
          <w:lang w:val="en-US"/>
        </w:rPr>
        <w:t xml:space="preserve">ри изготвяне на офертата са спазени задълженията свързани с </w:t>
      </w:r>
      <w:r w:rsidRPr="004E2CC0">
        <w:rPr>
          <w:szCs w:val="24"/>
          <w:lang w:val="en-US"/>
        </w:rPr>
        <w:lastRenderedPageBreak/>
        <w:t>данъци и осигуровки, закрила на заетостта и условията на труд.</w:t>
      </w:r>
    </w:p>
    <w:p w:rsidR="00326770" w:rsidRPr="004E2CC0" w:rsidRDefault="00326770" w:rsidP="00326770">
      <w:pPr>
        <w:ind w:firstLine="450"/>
        <w:jc w:val="both"/>
        <w:rPr>
          <w:rFonts w:eastAsia="Calibri"/>
          <w:szCs w:val="24"/>
        </w:rPr>
      </w:pPr>
      <w:r w:rsidRPr="004E2CC0">
        <w:rPr>
          <w:rFonts w:eastAsia="Calibri"/>
          <w:szCs w:val="24"/>
        </w:rPr>
        <w:t xml:space="preserve">Декларираме, че при изпълнение на услугата ще се спазват всички изисквания </w:t>
      </w:r>
      <w:proofErr w:type="gramStart"/>
      <w:r w:rsidRPr="004E2CC0">
        <w:rPr>
          <w:rFonts w:eastAsia="Calibri"/>
          <w:szCs w:val="24"/>
        </w:rPr>
        <w:t>за  качествено</w:t>
      </w:r>
      <w:proofErr w:type="gramEnd"/>
      <w:r w:rsidRPr="004E2CC0">
        <w:rPr>
          <w:rFonts w:eastAsia="Calibri"/>
          <w:szCs w:val="24"/>
        </w:rPr>
        <w:t xml:space="preserve"> изпълнение на предлаганата услуга, съгласно техническата спецификация и действащото законодателство.</w:t>
      </w:r>
    </w:p>
    <w:p w:rsidR="00326770" w:rsidRPr="004E2CC0" w:rsidRDefault="00326770" w:rsidP="00326770">
      <w:pPr>
        <w:ind w:firstLine="709"/>
        <w:jc w:val="both"/>
        <w:rPr>
          <w:b/>
          <w:szCs w:val="24"/>
        </w:rPr>
      </w:pPr>
      <w:r w:rsidRPr="004E2CC0">
        <w:rPr>
          <w:b/>
          <w:szCs w:val="24"/>
        </w:rPr>
        <w:t xml:space="preserve">Приложение: </w:t>
      </w:r>
    </w:p>
    <w:p w:rsidR="00326770" w:rsidRPr="004E2CC0" w:rsidRDefault="00326770" w:rsidP="00326770">
      <w:pPr>
        <w:jc w:val="both"/>
        <w:rPr>
          <w:szCs w:val="24"/>
        </w:rPr>
      </w:pPr>
      <w:r w:rsidRPr="004E2CC0">
        <w:rPr>
          <w:szCs w:val="24"/>
        </w:rPr>
        <w:tab/>
        <w:t>- Разпределение на ресурсите и организация на екипа;</w:t>
      </w:r>
    </w:p>
    <w:p w:rsidR="00326770" w:rsidRPr="004E2CC0" w:rsidRDefault="00326770" w:rsidP="00326770">
      <w:pPr>
        <w:jc w:val="both"/>
        <w:rPr>
          <w:szCs w:val="24"/>
        </w:rPr>
      </w:pPr>
      <w:r w:rsidRPr="004E2CC0">
        <w:rPr>
          <w:szCs w:val="24"/>
        </w:rPr>
        <w:tab/>
      </w:r>
    </w:p>
    <w:p w:rsidR="00326770" w:rsidRPr="004E2CC0" w:rsidRDefault="00326770" w:rsidP="00326770">
      <w:pPr>
        <w:jc w:val="both"/>
        <w:rPr>
          <w:szCs w:val="24"/>
        </w:rPr>
      </w:pPr>
    </w:p>
    <w:p w:rsidR="00326770" w:rsidRPr="004E2CC0" w:rsidRDefault="00326770" w:rsidP="00326770">
      <w:pPr>
        <w:widowControl w:val="0"/>
        <w:shd w:val="clear" w:color="auto" w:fill="FFFFFF"/>
        <w:autoSpaceDE w:val="0"/>
        <w:autoSpaceDN w:val="0"/>
        <w:adjustRightInd w:val="0"/>
        <w:jc w:val="both"/>
        <w:rPr>
          <w:szCs w:val="24"/>
        </w:rPr>
      </w:pPr>
      <w:r w:rsidRPr="004E2CC0">
        <w:rPr>
          <w:szCs w:val="24"/>
        </w:rPr>
        <w:tab/>
      </w:r>
    </w:p>
    <w:p w:rsidR="00326770" w:rsidRPr="004E2CC0" w:rsidRDefault="00326770" w:rsidP="00326770">
      <w:pPr>
        <w:widowControl w:val="0"/>
        <w:shd w:val="clear" w:color="auto" w:fill="FFFFFF"/>
        <w:autoSpaceDE w:val="0"/>
        <w:autoSpaceDN w:val="0"/>
        <w:adjustRightInd w:val="0"/>
        <w:jc w:val="both"/>
        <w:rPr>
          <w:b/>
          <w:szCs w:val="24"/>
          <w:lang w:val="en-US"/>
        </w:rPr>
      </w:pPr>
      <w:r w:rsidRPr="004E2CC0">
        <w:rPr>
          <w:b/>
          <w:szCs w:val="24"/>
          <w:lang w:val="en-US"/>
        </w:rPr>
        <w:t>Дата: ..............................                            ПОДПИС И ПЕЧАТ: ................................</w:t>
      </w:r>
    </w:p>
    <w:p w:rsidR="00326770" w:rsidRPr="004E2CC0" w:rsidRDefault="00326770" w:rsidP="00326770">
      <w:pPr>
        <w:widowControl w:val="0"/>
        <w:shd w:val="clear" w:color="auto" w:fill="FFFFFF"/>
        <w:autoSpaceDE w:val="0"/>
        <w:autoSpaceDN w:val="0"/>
        <w:adjustRightInd w:val="0"/>
        <w:ind w:right="70" w:firstLine="709"/>
        <w:jc w:val="both"/>
        <w:rPr>
          <w:szCs w:val="24"/>
          <w:lang w:val="en-US"/>
        </w:rPr>
      </w:pPr>
      <w:r w:rsidRPr="004E2CC0">
        <w:rPr>
          <w:b/>
          <w:szCs w:val="24"/>
          <w:lang w:val="en-US"/>
        </w:rPr>
        <w:tab/>
      </w:r>
      <w:r w:rsidRPr="004E2CC0">
        <w:rPr>
          <w:b/>
          <w:szCs w:val="24"/>
          <w:lang w:val="en-US"/>
        </w:rPr>
        <w:tab/>
      </w:r>
      <w:r w:rsidRPr="004E2CC0">
        <w:rPr>
          <w:b/>
          <w:szCs w:val="24"/>
          <w:lang w:val="en-US"/>
        </w:rPr>
        <w:tab/>
      </w:r>
      <w:r w:rsidRPr="004E2CC0">
        <w:rPr>
          <w:b/>
          <w:szCs w:val="24"/>
          <w:lang w:val="en-US"/>
        </w:rPr>
        <w:tab/>
      </w:r>
      <w:r w:rsidRPr="004E2CC0">
        <w:rPr>
          <w:b/>
          <w:szCs w:val="24"/>
          <w:lang w:val="en-US"/>
        </w:rPr>
        <w:tab/>
      </w:r>
      <w:r w:rsidRPr="004E2CC0">
        <w:rPr>
          <w:b/>
          <w:szCs w:val="24"/>
          <w:lang w:val="en-US"/>
        </w:rPr>
        <w:tab/>
      </w:r>
      <w:r w:rsidRPr="004E2CC0">
        <w:rPr>
          <w:b/>
          <w:szCs w:val="24"/>
        </w:rPr>
        <w:t xml:space="preserve">     </w:t>
      </w:r>
      <w:r w:rsidRPr="004E2CC0">
        <w:rPr>
          <w:b/>
          <w:szCs w:val="24"/>
          <w:lang w:val="en-US"/>
        </w:rPr>
        <w:t xml:space="preserve">       </w:t>
      </w:r>
      <w:r w:rsidRPr="004E2CC0">
        <w:rPr>
          <w:szCs w:val="24"/>
          <w:lang w:val="en-US"/>
        </w:rPr>
        <w:t>[</w:t>
      </w:r>
      <w:proofErr w:type="gramStart"/>
      <w:r w:rsidRPr="004E2CC0">
        <w:rPr>
          <w:i/>
          <w:iCs/>
          <w:szCs w:val="24"/>
          <w:lang w:val="en-US"/>
        </w:rPr>
        <w:t>име</w:t>
      </w:r>
      <w:proofErr w:type="gramEnd"/>
      <w:r w:rsidRPr="004E2CC0">
        <w:rPr>
          <w:i/>
          <w:iCs/>
          <w:szCs w:val="24"/>
          <w:lang w:val="en-US"/>
        </w:rPr>
        <w:t xml:space="preserve"> и фамилия</w:t>
      </w:r>
      <w:r w:rsidRPr="004E2CC0">
        <w:rPr>
          <w:szCs w:val="24"/>
          <w:lang w:val="en-US"/>
        </w:rPr>
        <w:t>]</w:t>
      </w:r>
    </w:p>
    <w:p w:rsidR="00326770" w:rsidRPr="004E2CC0" w:rsidRDefault="00326770" w:rsidP="00326770">
      <w:pPr>
        <w:widowControl w:val="0"/>
        <w:tabs>
          <w:tab w:val="left" w:pos="0"/>
          <w:tab w:val="left" w:pos="4860"/>
        </w:tabs>
        <w:autoSpaceDE w:val="0"/>
        <w:autoSpaceDN w:val="0"/>
        <w:adjustRightInd w:val="0"/>
        <w:spacing w:after="120"/>
        <w:rPr>
          <w:szCs w:val="24"/>
          <w:lang w:val="en-US"/>
        </w:rPr>
      </w:pPr>
      <w:r w:rsidRPr="004E2CC0">
        <w:rPr>
          <w:szCs w:val="24"/>
          <w:lang w:val="en-US"/>
        </w:rPr>
        <w:t xml:space="preserve">                                                                                 [</w:t>
      </w:r>
      <w:proofErr w:type="gramStart"/>
      <w:r w:rsidRPr="004E2CC0">
        <w:rPr>
          <w:i/>
          <w:iCs/>
          <w:szCs w:val="24"/>
          <w:lang w:val="en-US"/>
        </w:rPr>
        <w:t>качество</w:t>
      </w:r>
      <w:proofErr w:type="gramEnd"/>
      <w:r w:rsidRPr="004E2CC0">
        <w:rPr>
          <w:i/>
          <w:iCs/>
          <w:szCs w:val="24"/>
          <w:lang w:val="en-US"/>
        </w:rPr>
        <w:t xml:space="preserve"> на представляващия участника</w:t>
      </w:r>
      <w:r w:rsidRPr="004E2CC0">
        <w:rPr>
          <w:szCs w:val="24"/>
          <w:lang w:val="en-US"/>
        </w:rPr>
        <w:t>]</w:t>
      </w:r>
    </w:p>
    <w:p w:rsidR="00326770" w:rsidRPr="004E2CC0" w:rsidRDefault="00326770" w:rsidP="00326770">
      <w:pPr>
        <w:widowControl w:val="0"/>
        <w:shd w:val="clear" w:color="auto" w:fill="FFFFFF"/>
        <w:autoSpaceDE w:val="0"/>
        <w:autoSpaceDN w:val="0"/>
        <w:adjustRightInd w:val="0"/>
        <w:jc w:val="right"/>
        <w:outlineLvl w:val="0"/>
        <w:rPr>
          <w:b/>
          <w:szCs w:val="24"/>
        </w:rPr>
      </w:pPr>
    </w:p>
    <w:p w:rsidR="00326770" w:rsidRPr="004E2CC0" w:rsidRDefault="00326770" w:rsidP="00326770">
      <w:pPr>
        <w:widowControl w:val="0"/>
        <w:shd w:val="clear" w:color="auto" w:fill="FFFFFF"/>
        <w:autoSpaceDE w:val="0"/>
        <w:autoSpaceDN w:val="0"/>
        <w:adjustRightInd w:val="0"/>
        <w:jc w:val="right"/>
        <w:outlineLvl w:val="0"/>
        <w:rPr>
          <w:b/>
          <w:szCs w:val="24"/>
        </w:rPr>
      </w:pPr>
    </w:p>
    <w:p w:rsidR="00326770" w:rsidRPr="004E2CC0" w:rsidRDefault="00326770" w:rsidP="00326770">
      <w:pPr>
        <w:widowControl w:val="0"/>
        <w:shd w:val="clear" w:color="auto" w:fill="FFFFFF"/>
        <w:autoSpaceDE w:val="0"/>
        <w:autoSpaceDN w:val="0"/>
        <w:adjustRightInd w:val="0"/>
        <w:jc w:val="right"/>
        <w:outlineLvl w:val="0"/>
        <w:rPr>
          <w:b/>
          <w:szCs w:val="24"/>
          <w:lang w:val="en-US"/>
        </w:rPr>
      </w:pPr>
    </w:p>
    <w:p w:rsidR="00326770" w:rsidRPr="004E2CC0" w:rsidRDefault="00326770" w:rsidP="00326770">
      <w:pPr>
        <w:jc w:val="right"/>
        <w:rPr>
          <w:b/>
          <w:szCs w:val="24"/>
          <w:lang w:val="en-US"/>
        </w:rPr>
      </w:pPr>
    </w:p>
    <w:p w:rsidR="00326770" w:rsidRPr="004E2CC0" w:rsidRDefault="00326770" w:rsidP="00326770">
      <w:pPr>
        <w:jc w:val="right"/>
        <w:rPr>
          <w:b/>
          <w:szCs w:val="24"/>
        </w:rPr>
      </w:pPr>
    </w:p>
    <w:p w:rsidR="00AB7033" w:rsidRPr="004E2CC0" w:rsidRDefault="00AB7033" w:rsidP="00326770">
      <w:pPr>
        <w:widowControl w:val="0"/>
        <w:shd w:val="clear" w:color="auto" w:fill="FFFFFF"/>
        <w:autoSpaceDE w:val="0"/>
        <w:autoSpaceDN w:val="0"/>
        <w:adjustRightInd w:val="0"/>
        <w:ind w:left="6372" w:firstLine="708"/>
        <w:jc w:val="both"/>
        <w:rPr>
          <w:i/>
          <w:szCs w:val="24"/>
          <w:lang w:val="bg-BG"/>
        </w:rPr>
      </w:pPr>
    </w:p>
    <w:p w:rsidR="00326770" w:rsidRPr="004E2CC0" w:rsidRDefault="00326770" w:rsidP="00326770">
      <w:pPr>
        <w:widowControl w:val="0"/>
        <w:shd w:val="clear" w:color="auto" w:fill="FFFFFF"/>
        <w:autoSpaceDE w:val="0"/>
        <w:autoSpaceDN w:val="0"/>
        <w:adjustRightInd w:val="0"/>
        <w:jc w:val="right"/>
        <w:outlineLvl w:val="0"/>
        <w:rPr>
          <w:b/>
          <w:szCs w:val="24"/>
        </w:rPr>
      </w:pPr>
      <w:r w:rsidRPr="004E2CC0">
        <w:rPr>
          <w:b/>
          <w:szCs w:val="24"/>
          <w:lang w:val="en-US"/>
        </w:rPr>
        <w:t xml:space="preserve">ОБРАЗЕЦ № </w:t>
      </w:r>
      <w:r w:rsidRPr="004E2CC0">
        <w:rPr>
          <w:b/>
          <w:szCs w:val="24"/>
        </w:rPr>
        <w:t xml:space="preserve">3 </w:t>
      </w:r>
    </w:p>
    <w:p w:rsidR="00326770" w:rsidRPr="004E2CC0" w:rsidRDefault="00326770" w:rsidP="00326770">
      <w:pPr>
        <w:widowControl w:val="0"/>
        <w:shd w:val="clear" w:color="auto" w:fill="FFFFFF"/>
        <w:autoSpaceDE w:val="0"/>
        <w:autoSpaceDN w:val="0"/>
        <w:adjustRightInd w:val="0"/>
        <w:jc w:val="center"/>
        <w:rPr>
          <w:b/>
          <w:szCs w:val="24"/>
          <w:lang w:val="en-US"/>
        </w:rPr>
      </w:pPr>
    </w:p>
    <w:p w:rsidR="00326770" w:rsidRPr="004E2CC0" w:rsidRDefault="00326770" w:rsidP="00326770">
      <w:pPr>
        <w:widowControl w:val="0"/>
        <w:shd w:val="clear" w:color="auto" w:fill="FFFFFF"/>
        <w:autoSpaceDE w:val="0"/>
        <w:autoSpaceDN w:val="0"/>
        <w:adjustRightInd w:val="0"/>
        <w:jc w:val="center"/>
        <w:outlineLvl w:val="0"/>
        <w:rPr>
          <w:b/>
          <w:szCs w:val="24"/>
          <w:lang w:val="en-US"/>
        </w:rPr>
      </w:pPr>
      <w:r w:rsidRPr="004E2CC0">
        <w:rPr>
          <w:b/>
          <w:szCs w:val="24"/>
          <w:lang w:val="en-US"/>
        </w:rPr>
        <w:t>ЦЕНОВО ПРЕДЛОЖЕНИЕ</w:t>
      </w:r>
    </w:p>
    <w:p w:rsidR="00326770" w:rsidRPr="004E2CC0" w:rsidRDefault="00326770" w:rsidP="00326770">
      <w:pPr>
        <w:widowControl w:val="0"/>
        <w:shd w:val="clear" w:color="auto" w:fill="FFFFFF"/>
        <w:autoSpaceDE w:val="0"/>
        <w:autoSpaceDN w:val="0"/>
        <w:adjustRightInd w:val="0"/>
        <w:jc w:val="center"/>
        <w:rPr>
          <w:b/>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proofErr w:type="gramStart"/>
      <w:r w:rsidRPr="004E2CC0">
        <w:rPr>
          <w:b/>
          <w:szCs w:val="24"/>
          <w:lang w:val="en-US"/>
        </w:rPr>
        <w:t xml:space="preserve">от </w:t>
      </w:r>
      <w:r w:rsidRPr="004E2CC0">
        <w:rPr>
          <w:szCs w:val="24"/>
          <w:lang w:val="en-US"/>
        </w:rPr>
        <w:t>.........................................................................................................................................................</w:t>
      </w:r>
      <w:proofErr w:type="gramEnd"/>
    </w:p>
    <w:p w:rsidR="00326770" w:rsidRPr="004E2CC0" w:rsidRDefault="00326770" w:rsidP="00326770">
      <w:pPr>
        <w:widowControl w:val="0"/>
        <w:shd w:val="clear" w:color="auto" w:fill="FFFFFF"/>
        <w:autoSpaceDE w:val="0"/>
        <w:autoSpaceDN w:val="0"/>
        <w:adjustRightInd w:val="0"/>
        <w:jc w:val="center"/>
        <w:rPr>
          <w:szCs w:val="24"/>
          <w:lang w:val="en-US"/>
        </w:rPr>
      </w:pPr>
      <w:r w:rsidRPr="004E2CC0">
        <w:rPr>
          <w:i/>
          <w:szCs w:val="24"/>
          <w:lang w:val="en-US"/>
        </w:rPr>
        <w:t>(</w:t>
      </w:r>
      <w:proofErr w:type="gramStart"/>
      <w:r w:rsidRPr="004E2CC0">
        <w:rPr>
          <w:i/>
          <w:szCs w:val="24"/>
          <w:lang w:val="en-US"/>
        </w:rPr>
        <w:t>наименование</w:t>
      </w:r>
      <w:proofErr w:type="gramEnd"/>
      <w:r w:rsidRPr="004E2CC0">
        <w:rPr>
          <w:i/>
          <w:szCs w:val="24"/>
          <w:lang w:val="en-US"/>
        </w:rPr>
        <w:t xml:space="preserve"> на участника</w:t>
      </w:r>
      <w:r w:rsidRPr="004E2CC0">
        <w:rPr>
          <w:szCs w:val="24"/>
          <w:lang w:val="en-US"/>
        </w:rPr>
        <w:t>)</w:t>
      </w:r>
    </w:p>
    <w:p w:rsidR="00326770" w:rsidRPr="004E2CC0" w:rsidRDefault="00326770" w:rsidP="00326770">
      <w:pPr>
        <w:widowControl w:val="0"/>
        <w:shd w:val="clear" w:color="auto" w:fill="FFFFFF"/>
        <w:autoSpaceDE w:val="0"/>
        <w:autoSpaceDN w:val="0"/>
        <w:adjustRightInd w:val="0"/>
        <w:jc w:val="both"/>
        <w:rPr>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proofErr w:type="gramStart"/>
      <w:r w:rsidRPr="004E2CC0">
        <w:rPr>
          <w:b/>
          <w:szCs w:val="24"/>
          <w:lang w:val="en-US"/>
        </w:rPr>
        <w:t>и</w:t>
      </w:r>
      <w:proofErr w:type="gramEnd"/>
      <w:r w:rsidRPr="004E2CC0">
        <w:rPr>
          <w:b/>
          <w:szCs w:val="24"/>
          <w:lang w:val="en-US"/>
        </w:rPr>
        <w:t xml:space="preserve"> подписано от</w:t>
      </w:r>
      <w:r w:rsidRPr="004E2CC0">
        <w:rPr>
          <w:szCs w:val="24"/>
          <w:lang w:val="en-US"/>
        </w:rPr>
        <w:t xml:space="preserve"> ...................................................................................................................................</w:t>
      </w:r>
    </w:p>
    <w:p w:rsidR="00326770" w:rsidRPr="004E2CC0" w:rsidRDefault="00326770" w:rsidP="00326770">
      <w:pPr>
        <w:widowControl w:val="0"/>
        <w:shd w:val="clear" w:color="auto" w:fill="FFFFFF"/>
        <w:autoSpaceDE w:val="0"/>
        <w:autoSpaceDN w:val="0"/>
        <w:adjustRightInd w:val="0"/>
        <w:jc w:val="center"/>
        <w:rPr>
          <w:i/>
          <w:szCs w:val="24"/>
          <w:lang w:val="en-US"/>
        </w:rPr>
      </w:pPr>
      <w:r w:rsidRPr="004E2CC0">
        <w:rPr>
          <w:i/>
          <w:szCs w:val="24"/>
          <w:lang w:val="en-US"/>
        </w:rPr>
        <w:t>(</w:t>
      </w:r>
      <w:proofErr w:type="gramStart"/>
      <w:r w:rsidRPr="004E2CC0">
        <w:rPr>
          <w:i/>
          <w:szCs w:val="24"/>
          <w:lang w:val="en-US"/>
        </w:rPr>
        <w:t>трите</w:t>
      </w:r>
      <w:proofErr w:type="gramEnd"/>
      <w:r w:rsidRPr="004E2CC0">
        <w:rPr>
          <w:i/>
          <w:szCs w:val="24"/>
          <w:lang w:val="en-US"/>
        </w:rPr>
        <w:t xml:space="preserve"> имена и ЕГН)</w:t>
      </w:r>
    </w:p>
    <w:p w:rsidR="00326770" w:rsidRPr="004E2CC0" w:rsidRDefault="00326770" w:rsidP="00326770">
      <w:pPr>
        <w:widowControl w:val="0"/>
        <w:shd w:val="clear" w:color="auto" w:fill="FFFFFF"/>
        <w:autoSpaceDE w:val="0"/>
        <w:autoSpaceDN w:val="0"/>
        <w:adjustRightInd w:val="0"/>
        <w:jc w:val="both"/>
        <w:rPr>
          <w:szCs w:val="24"/>
          <w:lang w:val="en-US"/>
        </w:rPr>
      </w:pPr>
    </w:p>
    <w:p w:rsidR="00326770" w:rsidRPr="004E2CC0" w:rsidRDefault="00326770" w:rsidP="00326770">
      <w:pPr>
        <w:widowControl w:val="0"/>
        <w:shd w:val="clear" w:color="auto" w:fill="FFFFFF"/>
        <w:autoSpaceDE w:val="0"/>
        <w:autoSpaceDN w:val="0"/>
        <w:adjustRightInd w:val="0"/>
        <w:jc w:val="both"/>
        <w:rPr>
          <w:szCs w:val="24"/>
          <w:lang w:val="en-US"/>
        </w:rPr>
      </w:pPr>
      <w:proofErr w:type="gramStart"/>
      <w:r w:rsidRPr="004E2CC0">
        <w:rPr>
          <w:b/>
          <w:szCs w:val="24"/>
          <w:lang w:val="en-US"/>
        </w:rPr>
        <w:t>в</w:t>
      </w:r>
      <w:proofErr w:type="gramEnd"/>
      <w:r w:rsidRPr="004E2CC0">
        <w:rPr>
          <w:b/>
          <w:szCs w:val="24"/>
          <w:lang w:val="en-US"/>
        </w:rPr>
        <w:t xml:space="preserve"> качеството му на</w:t>
      </w:r>
      <w:r w:rsidRPr="004E2CC0">
        <w:rPr>
          <w:szCs w:val="24"/>
          <w:lang w:val="en-US"/>
        </w:rPr>
        <w:t xml:space="preserve"> ............................................................................................................................</w:t>
      </w:r>
    </w:p>
    <w:p w:rsidR="00326770" w:rsidRPr="004E2CC0" w:rsidRDefault="00326770" w:rsidP="00326770">
      <w:pPr>
        <w:widowControl w:val="0"/>
        <w:shd w:val="clear" w:color="auto" w:fill="FFFFFF"/>
        <w:autoSpaceDE w:val="0"/>
        <w:autoSpaceDN w:val="0"/>
        <w:adjustRightInd w:val="0"/>
        <w:jc w:val="center"/>
        <w:rPr>
          <w:i/>
          <w:szCs w:val="24"/>
          <w:lang w:val="en-US"/>
        </w:rPr>
      </w:pPr>
      <w:r w:rsidRPr="004E2CC0">
        <w:rPr>
          <w:i/>
          <w:szCs w:val="24"/>
          <w:lang w:val="en-US"/>
        </w:rPr>
        <w:t>(</w:t>
      </w:r>
      <w:proofErr w:type="gramStart"/>
      <w:r w:rsidRPr="004E2CC0">
        <w:rPr>
          <w:i/>
          <w:szCs w:val="24"/>
          <w:lang w:val="en-US"/>
        </w:rPr>
        <w:t>на</w:t>
      </w:r>
      <w:proofErr w:type="gramEnd"/>
      <w:r w:rsidRPr="004E2CC0">
        <w:rPr>
          <w:i/>
          <w:szCs w:val="24"/>
          <w:lang w:val="en-US"/>
        </w:rPr>
        <w:t xml:space="preserve"> длъжност)</w:t>
      </w:r>
    </w:p>
    <w:p w:rsidR="00326770" w:rsidRPr="004E2CC0" w:rsidRDefault="00326770" w:rsidP="00326770">
      <w:pPr>
        <w:widowControl w:val="0"/>
        <w:shd w:val="clear" w:color="auto" w:fill="FFFFFF"/>
        <w:autoSpaceDE w:val="0"/>
        <w:autoSpaceDN w:val="0"/>
        <w:adjustRightInd w:val="0"/>
        <w:rPr>
          <w:szCs w:val="24"/>
          <w:lang w:val="en-US"/>
        </w:rPr>
      </w:pPr>
    </w:p>
    <w:p w:rsidR="00326770" w:rsidRPr="004E2CC0" w:rsidRDefault="00326770" w:rsidP="00326770">
      <w:pPr>
        <w:widowControl w:val="0"/>
        <w:shd w:val="clear" w:color="auto" w:fill="FFFFFF"/>
        <w:autoSpaceDE w:val="0"/>
        <w:autoSpaceDN w:val="0"/>
        <w:adjustRightInd w:val="0"/>
        <w:rPr>
          <w:i/>
          <w:szCs w:val="24"/>
          <w:lang w:val="en-US"/>
        </w:rPr>
      </w:pPr>
      <w:proofErr w:type="gramStart"/>
      <w:r w:rsidRPr="004E2CC0">
        <w:rPr>
          <w:szCs w:val="24"/>
          <w:lang w:val="en-US"/>
        </w:rPr>
        <w:t>с</w:t>
      </w:r>
      <w:proofErr w:type="gramEnd"/>
      <w:r w:rsidRPr="004E2CC0">
        <w:rPr>
          <w:szCs w:val="24"/>
          <w:lang w:val="en-US"/>
        </w:rPr>
        <w:t xml:space="preserve"> ЕИК/БУЛСТАТ/ЕГН/друга индивидуализация на участника или под изпълнителя (когато е приложимо):...............................................................................................................................;</w:t>
      </w:r>
    </w:p>
    <w:p w:rsidR="00326770" w:rsidRPr="004E2CC0" w:rsidRDefault="00326770" w:rsidP="00326770">
      <w:pPr>
        <w:widowControl w:val="0"/>
        <w:shd w:val="clear" w:color="auto" w:fill="FFFFFF"/>
        <w:autoSpaceDE w:val="0"/>
        <w:autoSpaceDN w:val="0"/>
        <w:adjustRightInd w:val="0"/>
        <w:jc w:val="both"/>
        <w:rPr>
          <w:b/>
          <w:szCs w:val="24"/>
          <w:lang w:val="en-US"/>
        </w:rPr>
      </w:pPr>
    </w:p>
    <w:p w:rsidR="00326770" w:rsidRPr="004E2CC0" w:rsidRDefault="00326770" w:rsidP="00326770">
      <w:pPr>
        <w:widowControl w:val="0"/>
        <w:shd w:val="clear" w:color="auto" w:fill="FFFFFF"/>
        <w:autoSpaceDE w:val="0"/>
        <w:autoSpaceDN w:val="0"/>
        <w:adjustRightInd w:val="0"/>
        <w:ind w:firstLine="720"/>
        <w:outlineLvl w:val="0"/>
        <w:rPr>
          <w:b/>
          <w:bCs/>
          <w:szCs w:val="24"/>
          <w:lang w:val="en-US"/>
        </w:rPr>
      </w:pPr>
      <w:r w:rsidRPr="004E2CC0">
        <w:rPr>
          <w:b/>
          <w:bCs/>
          <w:szCs w:val="24"/>
          <w:lang w:val="en-US"/>
        </w:rPr>
        <w:t>УВАЖАЕМИ ДАМИ И ГОСПОДА,</w:t>
      </w:r>
    </w:p>
    <w:p w:rsidR="00326770" w:rsidRPr="004E2CC0" w:rsidRDefault="00326770" w:rsidP="00326770">
      <w:pPr>
        <w:widowControl w:val="0"/>
        <w:shd w:val="clear" w:color="auto" w:fill="FFFFFF"/>
        <w:autoSpaceDE w:val="0"/>
        <w:autoSpaceDN w:val="0"/>
        <w:adjustRightInd w:val="0"/>
        <w:ind w:firstLine="851"/>
        <w:rPr>
          <w:b/>
          <w:bCs/>
          <w:szCs w:val="24"/>
          <w:lang w:val="en-US"/>
        </w:rPr>
      </w:pPr>
    </w:p>
    <w:p w:rsidR="00231F08" w:rsidRPr="004E2CC0" w:rsidRDefault="00D003C3" w:rsidP="003B1744">
      <w:pPr>
        <w:tabs>
          <w:tab w:val="left" w:pos="0"/>
          <w:tab w:val="left" w:pos="284"/>
          <w:tab w:val="left" w:pos="851"/>
        </w:tabs>
        <w:spacing w:line="360" w:lineRule="auto"/>
        <w:jc w:val="both"/>
        <w:rPr>
          <w:szCs w:val="24"/>
          <w:lang w:val="en-US"/>
        </w:rPr>
      </w:pPr>
      <w:r w:rsidRPr="004E2CC0">
        <w:rPr>
          <w:b/>
          <w:szCs w:val="24"/>
          <w:lang w:val="bg-BG"/>
        </w:rPr>
        <w:tab/>
      </w:r>
      <w:r w:rsidR="00A1702E" w:rsidRPr="004E2CC0">
        <w:rPr>
          <w:b/>
          <w:szCs w:val="24"/>
          <w:lang w:val="bg-BG"/>
        </w:rPr>
        <w:tab/>
      </w:r>
      <w:r w:rsidR="00326770" w:rsidRPr="004E2CC0">
        <w:rPr>
          <w:b/>
          <w:szCs w:val="24"/>
          <w:lang w:val="en-US"/>
        </w:rPr>
        <w:t>1.</w:t>
      </w:r>
      <w:r w:rsidR="00326770" w:rsidRPr="004E2CC0">
        <w:rPr>
          <w:szCs w:val="24"/>
          <w:lang w:val="en-US"/>
        </w:rPr>
        <w:t xml:space="preserve"> С настоящото, Ви представяме нашата ценова оферта за участие в обявената от Вас обществена поръчка с предмет: </w:t>
      </w:r>
      <w:r w:rsidR="00231F08" w:rsidRPr="004E2CC0">
        <w:rPr>
          <w:b/>
          <w:bCs/>
          <w:i/>
          <w:iCs/>
          <w:szCs w:val="24"/>
          <w:lang w:val="bg-BG"/>
        </w:rPr>
        <w:t xml:space="preserve">Упражняване на строителен надзор, в т.ч. и изготвяне на оценка на съответствието на инвестиционния проект </w:t>
      </w:r>
      <w:r w:rsidR="00231F08" w:rsidRPr="004E2CC0">
        <w:rPr>
          <w:b/>
          <w:i/>
          <w:szCs w:val="24"/>
        </w:rPr>
        <w:t xml:space="preserve">и инвеститорски контрол </w:t>
      </w:r>
      <w:r w:rsidR="00231F08" w:rsidRPr="004E2CC0">
        <w:rPr>
          <w:b/>
          <w:bCs/>
          <w:i/>
          <w:iCs/>
          <w:szCs w:val="24"/>
          <w:lang w:val="bg-BG"/>
        </w:rPr>
        <w:t>на обект общинска собственост</w:t>
      </w:r>
      <w:proofErr w:type="gramStart"/>
      <w:r w:rsidR="00231F08" w:rsidRPr="004E2CC0">
        <w:rPr>
          <w:b/>
          <w:bCs/>
          <w:i/>
          <w:iCs/>
          <w:szCs w:val="24"/>
          <w:lang w:val="bg-BG"/>
        </w:rPr>
        <w:t>:„</w:t>
      </w:r>
      <w:proofErr w:type="gramEnd"/>
      <w:r w:rsidR="00231F08" w:rsidRPr="004E2CC0">
        <w:rPr>
          <w:b/>
          <w:bCs/>
          <w:i/>
          <w:iCs/>
          <w:szCs w:val="24"/>
          <w:lang w:val="bg-BG"/>
        </w:rPr>
        <w:t xml:space="preserve">Вътрешно преустройство и промяна предназначението на 1-ви и сутеренен етажи в сгради с идентификатори </w:t>
      </w:r>
      <w:r w:rsidR="00231F08" w:rsidRPr="004E2CC0">
        <w:rPr>
          <w:b/>
          <w:bCs/>
          <w:i/>
          <w:iCs/>
          <w:szCs w:val="24"/>
          <w:lang w:val="bg-BG"/>
        </w:rPr>
        <w:lastRenderedPageBreak/>
        <w:t>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326770" w:rsidRPr="004E2CC0" w:rsidRDefault="00326770" w:rsidP="00D003C3">
      <w:pPr>
        <w:pStyle w:val="ab"/>
        <w:tabs>
          <w:tab w:val="left" w:pos="284"/>
          <w:tab w:val="left" w:pos="709"/>
        </w:tabs>
        <w:spacing w:line="360" w:lineRule="auto"/>
        <w:ind w:left="0" w:firstLine="709"/>
        <w:jc w:val="both"/>
        <w:rPr>
          <w:szCs w:val="24"/>
        </w:rPr>
      </w:pPr>
      <w:r w:rsidRPr="004E2CC0">
        <w:rPr>
          <w:szCs w:val="24"/>
        </w:rPr>
        <w:t xml:space="preserve"> </w:t>
      </w:r>
      <w:r w:rsidRPr="004E2CC0">
        <w:rPr>
          <w:spacing w:val="-1"/>
          <w:szCs w:val="24"/>
        </w:rPr>
        <w:t>2</w:t>
      </w:r>
      <w:r w:rsidRPr="004E2CC0">
        <w:rPr>
          <w:spacing w:val="-1"/>
          <w:szCs w:val="24"/>
          <w:lang w:val="en-US"/>
        </w:rPr>
        <w:t xml:space="preserve">. Предлагаме да изпълним </w:t>
      </w:r>
      <w:r w:rsidRPr="004E2CC0">
        <w:rPr>
          <w:spacing w:val="-1"/>
          <w:szCs w:val="24"/>
        </w:rPr>
        <w:t>услугата</w:t>
      </w:r>
      <w:r w:rsidRPr="004E2CC0">
        <w:rPr>
          <w:spacing w:val="-1"/>
          <w:szCs w:val="24"/>
          <w:lang w:val="en-US"/>
        </w:rPr>
        <w:t xml:space="preserve">, </w:t>
      </w:r>
      <w:r w:rsidRPr="004E2CC0">
        <w:rPr>
          <w:szCs w:val="24"/>
          <w:lang w:val="en-US"/>
        </w:rPr>
        <w:t>съобразно условията на документацията за участие</w:t>
      </w:r>
      <w:r w:rsidR="00D003C3" w:rsidRPr="004E2CC0">
        <w:rPr>
          <w:szCs w:val="24"/>
          <w:lang w:val="bg-BG"/>
        </w:rPr>
        <w:t xml:space="preserve"> за</w:t>
      </w:r>
      <w:r w:rsidRPr="004E2CC0">
        <w:rPr>
          <w:rFonts w:eastAsia="Calibri"/>
          <w:szCs w:val="24"/>
          <w:lang w:val="en-US"/>
        </w:rPr>
        <w:t xml:space="preserve"> </w:t>
      </w:r>
      <w:r w:rsidRPr="004E2CC0">
        <w:rPr>
          <w:rFonts w:eastAsia="Calibri"/>
          <w:szCs w:val="24"/>
        </w:rPr>
        <w:t>следн</w:t>
      </w:r>
      <w:r w:rsidR="00231F08" w:rsidRPr="004E2CC0">
        <w:rPr>
          <w:rFonts w:eastAsia="Calibri"/>
          <w:szCs w:val="24"/>
          <w:lang w:val="bg-BG"/>
        </w:rPr>
        <w:t>а</w:t>
      </w:r>
      <w:r w:rsidRPr="004E2CC0">
        <w:rPr>
          <w:rFonts w:eastAsia="Calibri"/>
          <w:szCs w:val="24"/>
        </w:rPr>
        <w:t>т</w:t>
      </w:r>
      <w:r w:rsidR="00231F08" w:rsidRPr="004E2CC0">
        <w:rPr>
          <w:rFonts w:eastAsia="Calibri"/>
          <w:szCs w:val="24"/>
          <w:lang w:val="bg-BG"/>
        </w:rPr>
        <w:t>а</w:t>
      </w:r>
      <w:r w:rsidRPr="004E2CC0">
        <w:rPr>
          <w:rFonts w:eastAsia="Calibri"/>
          <w:szCs w:val="24"/>
        </w:rPr>
        <w:t xml:space="preserve"> цен</w:t>
      </w:r>
      <w:r w:rsidR="00231F08" w:rsidRPr="004E2CC0">
        <w:rPr>
          <w:rFonts w:eastAsia="Calibri"/>
          <w:szCs w:val="24"/>
          <w:lang w:val="bg-BG"/>
        </w:rPr>
        <w:t xml:space="preserve">а </w:t>
      </w:r>
      <w:r w:rsidRPr="004E2CC0">
        <w:rPr>
          <w:szCs w:val="24"/>
        </w:rPr>
        <w:t>– ……………….</w:t>
      </w:r>
      <w:r w:rsidR="00AB7033" w:rsidRPr="004E2CC0">
        <w:rPr>
          <w:szCs w:val="24"/>
          <w:lang w:val="bg-BG"/>
        </w:rPr>
        <w:t xml:space="preserve"> /словом:……………../</w:t>
      </w:r>
      <w:r w:rsidRPr="004E2CC0">
        <w:rPr>
          <w:szCs w:val="24"/>
        </w:rPr>
        <w:t xml:space="preserve"> лв. </w:t>
      </w:r>
      <w:proofErr w:type="gramStart"/>
      <w:r w:rsidRPr="004E2CC0">
        <w:rPr>
          <w:szCs w:val="24"/>
        </w:rPr>
        <w:t>без</w:t>
      </w:r>
      <w:proofErr w:type="gramEnd"/>
      <w:r w:rsidRPr="004E2CC0">
        <w:rPr>
          <w:szCs w:val="24"/>
        </w:rPr>
        <w:t xml:space="preserve"> ДДС или …………………. </w:t>
      </w:r>
      <w:r w:rsidR="00AB7033" w:rsidRPr="004E2CC0">
        <w:rPr>
          <w:szCs w:val="24"/>
          <w:lang w:val="bg-BG"/>
        </w:rPr>
        <w:t>/словом:………………………./</w:t>
      </w:r>
      <w:r w:rsidRPr="004E2CC0">
        <w:rPr>
          <w:szCs w:val="24"/>
        </w:rPr>
        <w:t xml:space="preserve">лв. </w:t>
      </w:r>
      <w:proofErr w:type="gramStart"/>
      <w:r w:rsidRPr="004E2CC0">
        <w:rPr>
          <w:szCs w:val="24"/>
        </w:rPr>
        <w:t>с</w:t>
      </w:r>
      <w:proofErr w:type="gramEnd"/>
      <w:r w:rsidRPr="004E2CC0">
        <w:rPr>
          <w:szCs w:val="24"/>
        </w:rPr>
        <w:t xml:space="preserve"> ДДС</w:t>
      </w:r>
    </w:p>
    <w:p w:rsidR="00326770" w:rsidRPr="004E2CC0" w:rsidRDefault="00D003C3" w:rsidP="00D003C3">
      <w:pPr>
        <w:pStyle w:val="ab"/>
        <w:tabs>
          <w:tab w:val="left" w:pos="284"/>
        </w:tabs>
        <w:spacing w:line="360" w:lineRule="auto"/>
        <w:ind w:left="0"/>
        <w:jc w:val="both"/>
        <w:rPr>
          <w:szCs w:val="24"/>
        </w:rPr>
      </w:pPr>
      <w:r w:rsidRPr="004E2CC0">
        <w:rPr>
          <w:szCs w:val="24"/>
          <w:lang w:val="bg-BG"/>
        </w:rPr>
        <w:tab/>
      </w:r>
      <w:proofErr w:type="gramStart"/>
      <w:r w:rsidR="00326770" w:rsidRPr="004E2CC0">
        <w:rPr>
          <w:szCs w:val="24"/>
        </w:rPr>
        <w:t>П</w:t>
      </w:r>
      <w:r w:rsidR="00326770" w:rsidRPr="004E2CC0">
        <w:rPr>
          <w:szCs w:val="24"/>
          <w:lang w:val="en-US"/>
        </w:rPr>
        <w:t>редложен</w:t>
      </w:r>
      <w:r w:rsidR="00231F08" w:rsidRPr="004E2CC0">
        <w:rPr>
          <w:szCs w:val="24"/>
          <w:lang w:val="bg-BG"/>
        </w:rPr>
        <w:t>а</w:t>
      </w:r>
      <w:r w:rsidR="00326770" w:rsidRPr="004E2CC0">
        <w:rPr>
          <w:szCs w:val="24"/>
          <w:lang w:val="en-US"/>
        </w:rPr>
        <w:t>т</w:t>
      </w:r>
      <w:r w:rsidR="00231F08" w:rsidRPr="004E2CC0">
        <w:rPr>
          <w:szCs w:val="24"/>
        </w:rPr>
        <w:t>а</w:t>
      </w:r>
      <w:r w:rsidR="00326770" w:rsidRPr="004E2CC0">
        <w:rPr>
          <w:szCs w:val="24"/>
          <w:lang w:val="en-US"/>
        </w:rPr>
        <w:t xml:space="preserve"> це</w:t>
      </w:r>
      <w:r w:rsidR="00231F08" w:rsidRPr="004E2CC0">
        <w:rPr>
          <w:szCs w:val="24"/>
        </w:rPr>
        <w:t>н</w:t>
      </w:r>
      <w:r w:rsidR="00231F08" w:rsidRPr="004E2CC0">
        <w:rPr>
          <w:szCs w:val="24"/>
          <w:lang w:val="bg-BG"/>
        </w:rPr>
        <w:t>а</w:t>
      </w:r>
      <w:r w:rsidR="00326770" w:rsidRPr="004E2CC0">
        <w:rPr>
          <w:szCs w:val="24"/>
          <w:lang w:val="en-US"/>
        </w:rPr>
        <w:t xml:space="preserve"> </w:t>
      </w:r>
      <w:r w:rsidR="00231F08" w:rsidRPr="004E2CC0">
        <w:rPr>
          <w:szCs w:val="24"/>
          <w:lang w:val="bg-BG"/>
        </w:rPr>
        <w:t>е</w:t>
      </w:r>
      <w:r w:rsidR="00326770" w:rsidRPr="004E2CC0">
        <w:rPr>
          <w:szCs w:val="24"/>
          <w:lang w:val="en-US"/>
        </w:rPr>
        <w:t xml:space="preserve"> определен</w:t>
      </w:r>
      <w:r w:rsidR="00231F08" w:rsidRPr="004E2CC0">
        <w:rPr>
          <w:szCs w:val="24"/>
          <w:lang w:val="bg-BG"/>
        </w:rPr>
        <w:t>а</w:t>
      </w:r>
      <w:r w:rsidR="00326770" w:rsidRPr="004E2CC0">
        <w:rPr>
          <w:szCs w:val="24"/>
          <w:lang w:val="en-US"/>
        </w:rPr>
        <w:t xml:space="preserve"> при пълно съответствие с</w:t>
      </w:r>
      <w:r w:rsidR="00326770" w:rsidRPr="004E2CC0">
        <w:rPr>
          <w:szCs w:val="24"/>
        </w:rPr>
        <w:t xml:space="preserve"> </w:t>
      </w:r>
      <w:r w:rsidR="00326770" w:rsidRPr="004E2CC0">
        <w:rPr>
          <w:szCs w:val="24"/>
          <w:lang w:val="en-US"/>
        </w:rPr>
        <w:t>условия</w:t>
      </w:r>
      <w:r w:rsidR="00326770" w:rsidRPr="004E2CC0">
        <w:rPr>
          <w:szCs w:val="24"/>
        </w:rPr>
        <w:t>та в</w:t>
      </w:r>
      <w:r w:rsidR="00326770" w:rsidRPr="004E2CC0">
        <w:rPr>
          <w:szCs w:val="24"/>
          <w:lang w:val="en-US"/>
        </w:rPr>
        <w:t xml:space="preserve"> процедурата и техническата спецификация</w:t>
      </w:r>
      <w:r w:rsidR="00326770" w:rsidRPr="004E2CC0">
        <w:rPr>
          <w:szCs w:val="24"/>
        </w:rPr>
        <w:t xml:space="preserve"> и сме включили всички разходи.</w:t>
      </w:r>
      <w:proofErr w:type="gramEnd"/>
      <w:r w:rsidR="00326770" w:rsidRPr="004E2CC0">
        <w:rPr>
          <w:szCs w:val="24"/>
        </w:rPr>
        <w:t xml:space="preserve"> </w:t>
      </w:r>
    </w:p>
    <w:p w:rsidR="00326770" w:rsidRPr="004E2CC0" w:rsidRDefault="00326770" w:rsidP="00326770">
      <w:pPr>
        <w:ind w:firstLine="709"/>
        <w:jc w:val="both"/>
        <w:rPr>
          <w:snapToGrid w:val="0"/>
          <w:szCs w:val="24"/>
        </w:rPr>
      </w:pPr>
    </w:p>
    <w:p w:rsidR="00326770" w:rsidRPr="004E2CC0" w:rsidRDefault="00326770" w:rsidP="00D003C3">
      <w:pPr>
        <w:ind w:firstLine="708"/>
        <w:jc w:val="both"/>
        <w:rPr>
          <w:rFonts w:eastAsia="Calibri"/>
          <w:szCs w:val="24"/>
        </w:rPr>
      </w:pPr>
      <w:r w:rsidRPr="004E2CC0">
        <w:rPr>
          <w:rFonts w:eastAsia="Calibri"/>
          <w:szCs w:val="24"/>
        </w:rPr>
        <w:t xml:space="preserve">3. Приемаме предложената схема на плащанията по настоящата поръчка: </w:t>
      </w:r>
    </w:p>
    <w:p w:rsidR="00FF0272" w:rsidRPr="004E2CC0" w:rsidRDefault="00FF0272" w:rsidP="003B1744">
      <w:pPr>
        <w:spacing w:after="200" w:line="276" w:lineRule="auto"/>
        <w:ind w:firstLine="708"/>
        <w:jc w:val="both"/>
        <w:rPr>
          <w:rFonts w:eastAsia="Calibri"/>
          <w:color w:val="000000"/>
          <w:szCs w:val="22"/>
          <w:lang w:val="bg-BG" w:eastAsia="en-US"/>
        </w:rPr>
      </w:pPr>
      <w:r w:rsidRPr="004E2CC0">
        <w:rPr>
          <w:rFonts w:eastAsia="Calibri"/>
          <w:color w:val="000000"/>
          <w:szCs w:val="22"/>
          <w:lang w:val="bg-BG" w:eastAsia="en-US"/>
        </w:rPr>
        <w:t xml:space="preserve">1. </w:t>
      </w:r>
      <w:r w:rsidRPr="004E2CC0">
        <w:rPr>
          <w:rFonts w:eastAsia="Calibri"/>
          <w:b/>
          <w:i/>
          <w:color w:val="000000"/>
          <w:szCs w:val="22"/>
          <w:lang w:val="bg-BG" w:eastAsia="en-US"/>
        </w:rPr>
        <w:t>Междинни плащания</w:t>
      </w:r>
      <w:r w:rsidRPr="004E2CC0">
        <w:rPr>
          <w:rFonts w:eastAsia="Calibri"/>
          <w:color w:val="000000"/>
          <w:szCs w:val="22"/>
          <w:lang w:val="bg-BG"/>
        </w:rPr>
        <w:t xml:space="preserve"> – в размер до 90% от общата цена за изпълнение, пропорционално на обема на изпълнените СМР, които се превеждат на изпълнителя в срок от 30 календарни дни считано от представяне на доклад от изпълнителя за извършените дейности, двустранно подписан приемо-предавателен протокол и фактура</w:t>
      </w:r>
      <w:r w:rsidRPr="004E2CC0">
        <w:rPr>
          <w:rFonts w:eastAsia="Calibri"/>
          <w:color w:val="000000"/>
          <w:szCs w:val="22"/>
          <w:lang w:val="bg-BG" w:eastAsia="en-US"/>
        </w:rPr>
        <w:t>.</w:t>
      </w:r>
    </w:p>
    <w:p w:rsidR="00FF0272" w:rsidRPr="004E2CC0" w:rsidRDefault="00FF0272" w:rsidP="003B1744">
      <w:pPr>
        <w:spacing w:after="200" w:line="276" w:lineRule="auto"/>
        <w:ind w:firstLine="708"/>
        <w:jc w:val="both"/>
        <w:rPr>
          <w:rFonts w:eastAsia="Calibri"/>
          <w:szCs w:val="24"/>
          <w:lang w:val="bg-BG" w:eastAsia="en-US"/>
        </w:rPr>
      </w:pPr>
      <w:r w:rsidRPr="004E2CC0">
        <w:rPr>
          <w:rFonts w:eastAsia="Calibri"/>
          <w:color w:val="000000"/>
          <w:szCs w:val="22"/>
          <w:lang w:val="bg-BG" w:eastAsia="en-US"/>
        </w:rPr>
        <w:t xml:space="preserve">2. </w:t>
      </w:r>
      <w:r w:rsidRPr="004E2CC0">
        <w:rPr>
          <w:rFonts w:eastAsia="Calibri"/>
          <w:b/>
          <w:i/>
          <w:szCs w:val="22"/>
          <w:lang w:val="bg-BG" w:eastAsia="en-US"/>
        </w:rPr>
        <w:t>Окончателно плащане</w:t>
      </w:r>
      <w:r w:rsidRPr="004E2CC0">
        <w:rPr>
          <w:rFonts w:eastAsia="Calibri"/>
          <w:szCs w:val="22"/>
          <w:lang w:val="bg-BG" w:eastAsia="en-US"/>
        </w:rPr>
        <w:t xml:space="preserve"> – остатъка от цената по договора, след приспадане на изплатените при междинните плащания суми, в срок от 30 календарни дни считано от представяне на окончателните доклади и техническите паспорти, подписването на окончателния приемо-предавателен протокол, удостоверяващ изпълнението и приемането на работата по договора относно окончателното плащане и фактура.</w:t>
      </w:r>
      <w:r w:rsidRPr="004E2CC0">
        <w:rPr>
          <w:rFonts w:eastAsia="Calibri"/>
          <w:szCs w:val="24"/>
          <w:lang w:val="bg-BG" w:eastAsia="en-US"/>
        </w:rPr>
        <w:tab/>
      </w:r>
    </w:p>
    <w:p w:rsidR="00326770" w:rsidRPr="004E2CC0" w:rsidRDefault="00326770" w:rsidP="00326770">
      <w:pPr>
        <w:widowControl w:val="0"/>
        <w:shd w:val="clear" w:color="auto" w:fill="FFFFFF"/>
        <w:autoSpaceDE w:val="0"/>
        <w:autoSpaceDN w:val="0"/>
        <w:adjustRightInd w:val="0"/>
        <w:ind w:firstLine="720"/>
        <w:jc w:val="both"/>
        <w:rPr>
          <w:b/>
          <w:bCs/>
          <w:szCs w:val="24"/>
          <w:lang w:val="en-US"/>
        </w:rPr>
      </w:pPr>
      <w:proofErr w:type="gramStart"/>
      <w:r w:rsidRPr="004E2CC0">
        <w:rPr>
          <w:b/>
          <w:bCs/>
          <w:szCs w:val="24"/>
          <w:lang w:val="en-US"/>
        </w:rPr>
        <w:t>Известна ми е отговорността по чл.</w:t>
      </w:r>
      <w:proofErr w:type="gramEnd"/>
      <w:r w:rsidRPr="004E2CC0">
        <w:rPr>
          <w:b/>
          <w:bCs/>
          <w:szCs w:val="24"/>
          <w:lang w:val="en-US"/>
        </w:rPr>
        <w:t xml:space="preserve"> </w:t>
      </w:r>
      <w:proofErr w:type="gramStart"/>
      <w:r w:rsidRPr="004E2CC0">
        <w:rPr>
          <w:b/>
          <w:bCs/>
          <w:szCs w:val="24"/>
          <w:lang w:val="en-US"/>
        </w:rPr>
        <w:t>313 от Наказателния кодекс за посочване на неверни данни.</w:t>
      </w:r>
      <w:proofErr w:type="gramEnd"/>
    </w:p>
    <w:p w:rsidR="00326770" w:rsidRPr="004E2CC0" w:rsidRDefault="00326770" w:rsidP="00326770">
      <w:pPr>
        <w:widowControl w:val="0"/>
        <w:shd w:val="clear" w:color="auto" w:fill="FFFFFF"/>
        <w:autoSpaceDE w:val="0"/>
        <w:autoSpaceDN w:val="0"/>
        <w:adjustRightInd w:val="0"/>
        <w:jc w:val="both"/>
        <w:rPr>
          <w:sz w:val="14"/>
          <w:szCs w:val="14"/>
        </w:rPr>
      </w:pPr>
    </w:p>
    <w:p w:rsidR="00326770" w:rsidRPr="004E2CC0" w:rsidRDefault="00326770" w:rsidP="00326770">
      <w:pPr>
        <w:widowControl w:val="0"/>
        <w:shd w:val="clear" w:color="auto" w:fill="FFFFFF"/>
        <w:autoSpaceDE w:val="0"/>
        <w:autoSpaceDN w:val="0"/>
        <w:adjustRightInd w:val="0"/>
        <w:jc w:val="both"/>
        <w:rPr>
          <w:sz w:val="14"/>
          <w:szCs w:val="14"/>
          <w:lang w:val="bg-BG"/>
        </w:rPr>
      </w:pPr>
    </w:p>
    <w:p w:rsidR="0092344D" w:rsidRPr="004E2CC0" w:rsidRDefault="0092344D" w:rsidP="00326770">
      <w:pPr>
        <w:widowControl w:val="0"/>
        <w:shd w:val="clear" w:color="auto" w:fill="FFFFFF"/>
        <w:autoSpaceDE w:val="0"/>
        <w:autoSpaceDN w:val="0"/>
        <w:adjustRightInd w:val="0"/>
        <w:jc w:val="both"/>
        <w:rPr>
          <w:sz w:val="14"/>
          <w:szCs w:val="14"/>
          <w:lang w:val="bg-BG"/>
        </w:rPr>
      </w:pPr>
    </w:p>
    <w:p w:rsidR="0092344D" w:rsidRPr="004E2CC0" w:rsidRDefault="0092344D" w:rsidP="00326770">
      <w:pPr>
        <w:widowControl w:val="0"/>
        <w:shd w:val="clear" w:color="auto" w:fill="FFFFFF"/>
        <w:autoSpaceDE w:val="0"/>
        <w:autoSpaceDN w:val="0"/>
        <w:adjustRightInd w:val="0"/>
        <w:jc w:val="both"/>
        <w:rPr>
          <w:sz w:val="14"/>
          <w:szCs w:val="14"/>
          <w:lang w:val="bg-BG"/>
        </w:rPr>
      </w:pPr>
    </w:p>
    <w:p w:rsidR="00326770" w:rsidRPr="004E2CC0" w:rsidRDefault="00326770" w:rsidP="00326770">
      <w:pPr>
        <w:widowControl w:val="0"/>
        <w:shd w:val="clear" w:color="auto" w:fill="FFFFFF"/>
        <w:autoSpaceDE w:val="0"/>
        <w:autoSpaceDN w:val="0"/>
        <w:adjustRightInd w:val="0"/>
        <w:jc w:val="both"/>
        <w:rPr>
          <w:b/>
          <w:szCs w:val="24"/>
          <w:lang w:val="en-US"/>
        </w:rPr>
      </w:pPr>
      <w:r w:rsidRPr="004E2CC0">
        <w:rPr>
          <w:b/>
          <w:szCs w:val="24"/>
          <w:lang w:val="en-US"/>
        </w:rPr>
        <w:t>Дата: ..............................                            ПОДПИС И ПЕЧАТ: ................................</w:t>
      </w:r>
    </w:p>
    <w:p w:rsidR="00326770" w:rsidRPr="004E2CC0" w:rsidRDefault="00326770" w:rsidP="00326770">
      <w:pPr>
        <w:widowControl w:val="0"/>
        <w:shd w:val="clear" w:color="auto" w:fill="FFFFFF"/>
        <w:autoSpaceDE w:val="0"/>
        <w:autoSpaceDN w:val="0"/>
        <w:adjustRightInd w:val="0"/>
        <w:ind w:right="70" w:firstLine="709"/>
        <w:jc w:val="both"/>
        <w:rPr>
          <w:szCs w:val="24"/>
          <w:lang w:val="en-US"/>
        </w:rPr>
      </w:pPr>
      <w:r w:rsidRPr="004E2CC0">
        <w:rPr>
          <w:b/>
          <w:szCs w:val="24"/>
          <w:lang w:val="en-US"/>
        </w:rPr>
        <w:tab/>
      </w:r>
      <w:r w:rsidRPr="004E2CC0">
        <w:rPr>
          <w:b/>
          <w:szCs w:val="24"/>
          <w:lang w:val="en-US"/>
        </w:rPr>
        <w:tab/>
      </w:r>
      <w:r w:rsidRPr="004E2CC0">
        <w:rPr>
          <w:b/>
          <w:szCs w:val="24"/>
          <w:lang w:val="en-US"/>
        </w:rPr>
        <w:tab/>
      </w:r>
      <w:r w:rsidRPr="004E2CC0">
        <w:rPr>
          <w:b/>
          <w:szCs w:val="24"/>
          <w:lang w:val="en-US"/>
        </w:rPr>
        <w:tab/>
      </w:r>
      <w:r w:rsidRPr="004E2CC0">
        <w:rPr>
          <w:b/>
          <w:szCs w:val="24"/>
          <w:lang w:val="en-US"/>
        </w:rPr>
        <w:tab/>
      </w:r>
      <w:r w:rsidRPr="004E2CC0">
        <w:rPr>
          <w:b/>
          <w:szCs w:val="24"/>
          <w:lang w:val="en-US"/>
        </w:rPr>
        <w:tab/>
        <w:t xml:space="preserve">   </w:t>
      </w:r>
      <w:r w:rsidRPr="004E2CC0">
        <w:rPr>
          <w:b/>
          <w:szCs w:val="24"/>
        </w:rPr>
        <w:t xml:space="preserve">              </w:t>
      </w:r>
      <w:r w:rsidRPr="004E2CC0">
        <w:rPr>
          <w:b/>
          <w:szCs w:val="24"/>
          <w:lang w:val="en-US"/>
        </w:rPr>
        <w:t xml:space="preserve">    </w:t>
      </w:r>
      <w:r w:rsidRPr="004E2CC0">
        <w:rPr>
          <w:szCs w:val="24"/>
          <w:lang w:val="en-US"/>
        </w:rPr>
        <w:t>[</w:t>
      </w:r>
      <w:proofErr w:type="gramStart"/>
      <w:r w:rsidRPr="004E2CC0">
        <w:rPr>
          <w:i/>
          <w:iCs/>
          <w:szCs w:val="24"/>
          <w:lang w:val="en-US"/>
        </w:rPr>
        <w:t>име</w:t>
      </w:r>
      <w:proofErr w:type="gramEnd"/>
      <w:r w:rsidRPr="004E2CC0">
        <w:rPr>
          <w:i/>
          <w:iCs/>
          <w:szCs w:val="24"/>
          <w:lang w:val="en-US"/>
        </w:rPr>
        <w:t xml:space="preserve"> и фамилия</w:t>
      </w:r>
      <w:r w:rsidRPr="004E2CC0">
        <w:rPr>
          <w:szCs w:val="24"/>
          <w:lang w:val="en-US"/>
        </w:rPr>
        <w:t>]</w:t>
      </w:r>
    </w:p>
    <w:p w:rsidR="00326770" w:rsidRPr="004E2CC0" w:rsidRDefault="00326770" w:rsidP="00326770">
      <w:pPr>
        <w:widowControl w:val="0"/>
        <w:tabs>
          <w:tab w:val="left" w:pos="0"/>
          <w:tab w:val="left" w:pos="4860"/>
        </w:tabs>
        <w:autoSpaceDE w:val="0"/>
        <w:autoSpaceDN w:val="0"/>
        <w:adjustRightInd w:val="0"/>
        <w:spacing w:after="120"/>
        <w:rPr>
          <w:szCs w:val="24"/>
          <w:lang w:val="en-US"/>
        </w:rPr>
      </w:pPr>
      <w:r w:rsidRPr="004E2CC0">
        <w:rPr>
          <w:szCs w:val="24"/>
          <w:lang w:val="en-US"/>
        </w:rPr>
        <w:t xml:space="preserve">                                                                                  [</w:t>
      </w:r>
      <w:proofErr w:type="gramStart"/>
      <w:r w:rsidRPr="004E2CC0">
        <w:rPr>
          <w:i/>
          <w:iCs/>
          <w:szCs w:val="24"/>
          <w:lang w:val="en-US"/>
        </w:rPr>
        <w:t>качество</w:t>
      </w:r>
      <w:proofErr w:type="gramEnd"/>
      <w:r w:rsidRPr="004E2CC0">
        <w:rPr>
          <w:i/>
          <w:iCs/>
          <w:szCs w:val="24"/>
          <w:lang w:val="en-US"/>
        </w:rPr>
        <w:t xml:space="preserve"> на представляващия участника</w:t>
      </w:r>
      <w:r w:rsidRPr="004E2CC0">
        <w:rPr>
          <w:szCs w:val="24"/>
          <w:lang w:val="en-US"/>
        </w:rPr>
        <w:t>]</w:t>
      </w:r>
    </w:p>
    <w:p w:rsidR="008A1B43" w:rsidRPr="004E2CC0" w:rsidRDefault="008A1B43" w:rsidP="008A1B43">
      <w:pPr>
        <w:rPr>
          <w:b/>
          <w:lang w:val="bg-BG"/>
        </w:rPr>
      </w:pPr>
    </w:p>
    <w:p w:rsidR="008A1B43" w:rsidRPr="004E2CC0" w:rsidRDefault="008A1B43" w:rsidP="008A1B43">
      <w:pPr>
        <w:rPr>
          <w:b/>
          <w:lang w:val="bg-BG"/>
        </w:rPr>
      </w:pPr>
    </w:p>
    <w:p w:rsidR="008A1B43" w:rsidRPr="004E2CC0" w:rsidRDefault="008A1B43" w:rsidP="008A1B43">
      <w:pPr>
        <w:rPr>
          <w:b/>
          <w:lang w:val="bg-BG"/>
        </w:rPr>
      </w:pPr>
    </w:p>
    <w:p w:rsidR="008A1B43" w:rsidRPr="004E2CC0" w:rsidRDefault="008A1B43" w:rsidP="008A1B43">
      <w:pPr>
        <w:rPr>
          <w:b/>
          <w:lang w:val="bg-BG"/>
        </w:rPr>
      </w:pPr>
    </w:p>
    <w:p w:rsidR="008A1B43" w:rsidRPr="007B0DBE" w:rsidRDefault="008A1B43" w:rsidP="008A1B43">
      <w:pPr>
        <w:rPr>
          <w:b/>
          <w:lang w:val="bg-BG"/>
        </w:rPr>
      </w:pPr>
      <w:r w:rsidRPr="007B0DBE">
        <w:rPr>
          <w:b/>
          <w:lang w:val="bg-BG"/>
        </w:rPr>
        <w:t>Приложение №4</w:t>
      </w:r>
    </w:p>
    <w:p w:rsidR="008A1B43" w:rsidRPr="007B0DBE" w:rsidRDefault="008A1B43" w:rsidP="008A1B43">
      <w:pPr>
        <w:rPr>
          <w:lang w:val="ru-RU"/>
        </w:rPr>
      </w:pPr>
    </w:p>
    <w:p w:rsidR="008A1B43" w:rsidRPr="007B0DBE" w:rsidRDefault="008A1B43" w:rsidP="008A1B43">
      <w:pPr>
        <w:jc w:val="center"/>
        <w:rPr>
          <w:b/>
          <w:szCs w:val="24"/>
          <w:lang w:val="ru-RU"/>
        </w:rPr>
      </w:pPr>
    </w:p>
    <w:p w:rsidR="008A1B43" w:rsidRPr="007B0DBE" w:rsidRDefault="008A1B43" w:rsidP="008A1B43">
      <w:pPr>
        <w:pBdr>
          <w:top w:val="threeDEngrave" w:sz="6" w:space="1" w:color="D9D9D9"/>
          <w:bottom w:val="threeDEmboss" w:sz="6" w:space="1" w:color="D9D9D9"/>
        </w:pBdr>
        <w:shd w:val="clear" w:color="auto" w:fill="FFFFCC"/>
        <w:jc w:val="center"/>
        <w:rPr>
          <w:b/>
          <w:bCs/>
          <w:caps/>
          <w:lang w:val="ru-RU"/>
        </w:rPr>
      </w:pPr>
      <w:r w:rsidRPr="007B0DBE">
        <w:rPr>
          <w:b/>
          <w:bCs/>
          <w:caps/>
          <w:spacing w:val="60"/>
          <w:lang w:val="ru-RU"/>
        </w:rPr>
        <w:t>ДЕКЛАРАЦИЯ</w:t>
      </w:r>
    </w:p>
    <w:p w:rsidR="008A1B43" w:rsidRPr="007B0DBE" w:rsidRDefault="008A1B43" w:rsidP="008A1B43">
      <w:pPr>
        <w:pBdr>
          <w:top w:val="threeDEngrave" w:sz="6" w:space="1" w:color="D9D9D9"/>
          <w:bottom w:val="threeDEmboss" w:sz="6" w:space="1" w:color="D9D9D9"/>
        </w:pBdr>
        <w:shd w:val="clear" w:color="auto" w:fill="FFFFCC"/>
        <w:jc w:val="center"/>
        <w:rPr>
          <w:b/>
          <w:bCs/>
          <w:caps/>
          <w:lang w:val="ru-RU"/>
        </w:rPr>
      </w:pPr>
      <w:r w:rsidRPr="007B0DBE">
        <w:rPr>
          <w:b/>
          <w:bCs/>
          <w:spacing w:val="60"/>
          <w:lang w:val="ru-RU"/>
        </w:rPr>
        <w:t xml:space="preserve">по чл. 59, </w:t>
      </w:r>
      <w:proofErr w:type="gramStart"/>
      <w:r w:rsidRPr="007B0DBE">
        <w:rPr>
          <w:b/>
          <w:bCs/>
          <w:spacing w:val="60"/>
          <w:lang w:val="ru-RU"/>
        </w:rPr>
        <w:t>ал</w:t>
      </w:r>
      <w:proofErr w:type="gramEnd"/>
      <w:r w:rsidRPr="007B0DBE">
        <w:rPr>
          <w:b/>
          <w:bCs/>
          <w:spacing w:val="60"/>
          <w:lang w:val="ru-RU"/>
        </w:rPr>
        <w:t xml:space="preserve">. 1, т. 3 от Закона за мерките срещу изпирането на пари (ЗМИП)  </w:t>
      </w:r>
    </w:p>
    <w:p w:rsidR="008A1B43" w:rsidRPr="007B0DBE" w:rsidRDefault="008A1B43" w:rsidP="008A1B43">
      <w:pPr>
        <w:jc w:val="center"/>
        <w:textAlignment w:val="center"/>
        <w:rPr>
          <w:rFonts w:eastAsia="PMingLiU"/>
          <w:b/>
          <w:szCs w:val="24"/>
          <w:lang w:val="bg-BG"/>
        </w:rPr>
      </w:pPr>
    </w:p>
    <w:p w:rsidR="008A1B43" w:rsidRPr="007B0DBE" w:rsidRDefault="008A1B43" w:rsidP="008A1B43">
      <w:pPr>
        <w:tabs>
          <w:tab w:val="left" w:pos="360"/>
        </w:tabs>
        <w:spacing w:line="276" w:lineRule="auto"/>
        <w:rPr>
          <w:rFonts w:eastAsia="PMingLiU"/>
          <w:b/>
          <w:bCs/>
          <w:szCs w:val="24"/>
          <w:lang w:val="bg-BG"/>
        </w:rPr>
      </w:pPr>
    </w:p>
    <w:p w:rsidR="008A1B43" w:rsidRPr="007B0DBE" w:rsidRDefault="008A1B43" w:rsidP="008A1B43">
      <w:pPr>
        <w:ind w:firstLine="709"/>
        <w:jc w:val="both"/>
        <w:rPr>
          <w:rFonts w:eastAsia="PMingLiU"/>
          <w:lang w:val="bg-BG"/>
        </w:rPr>
      </w:pPr>
      <w:r w:rsidRPr="007B0DBE">
        <w:rPr>
          <w:rFonts w:eastAsia="PMingLiU"/>
          <w:lang w:val="bg-BG"/>
        </w:rPr>
        <w:t>Долуподписаният/ата/ ____________________________________________________,</w:t>
      </w:r>
    </w:p>
    <w:p w:rsidR="008A1B43" w:rsidRPr="007B0DBE" w:rsidRDefault="008A1B43" w:rsidP="008A1B43">
      <w:pPr>
        <w:jc w:val="center"/>
        <w:rPr>
          <w:rFonts w:eastAsia="PMingLiU"/>
          <w:i/>
          <w:iCs/>
          <w:vertAlign w:val="superscript"/>
          <w:lang w:val="bg-BG"/>
        </w:rPr>
      </w:pPr>
      <w:r w:rsidRPr="007B0DBE">
        <w:rPr>
          <w:rFonts w:eastAsia="PMingLiU"/>
          <w:i/>
          <w:iCs/>
          <w:vertAlign w:val="superscript"/>
          <w:lang w:val="bg-BG"/>
        </w:rPr>
        <w:t>(собствено, бащино и фамилно име)</w:t>
      </w:r>
    </w:p>
    <w:p w:rsidR="008A1B43" w:rsidRPr="007B0DBE" w:rsidRDefault="008A1B43" w:rsidP="008A1B43">
      <w:pPr>
        <w:widowControl w:val="0"/>
        <w:autoSpaceDE w:val="0"/>
        <w:autoSpaceDN w:val="0"/>
        <w:adjustRightInd w:val="0"/>
        <w:rPr>
          <w:rFonts w:eastAsia="PMingLiU"/>
          <w:lang w:val="bg-BG"/>
        </w:rPr>
      </w:pPr>
      <w:r w:rsidRPr="007B0DBE">
        <w:rPr>
          <w:rFonts w:eastAsia="PMingLiU"/>
          <w:lang w:val="bg-BG"/>
        </w:rPr>
        <w:t>в качеството си на _____________________________________________________________________________</w:t>
      </w:r>
    </w:p>
    <w:p w:rsidR="008A1B43" w:rsidRPr="007B0DBE" w:rsidRDefault="008A1B43" w:rsidP="008A1B43">
      <w:pPr>
        <w:widowControl w:val="0"/>
        <w:autoSpaceDE w:val="0"/>
        <w:autoSpaceDN w:val="0"/>
        <w:adjustRightInd w:val="0"/>
        <w:rPr>
          <w:rFonts w:eastAsia="PMingLiU"/>
          <w:i/>
          <w:iCs/>
          <w:vertAlign w:val="superscript"/>
          <w:lang w:val="bg-BG"/>
        </w:rPr>
      </w:pPr>
      <w:r w:rsidRPr="007B0DBE">
        <w:rPr>
          <w:rFonts w:eastAsia="PMingLiU"/>
          <w:i/>
          <w:iCs/>
          <w:vertAlign w:val="superscript"/>
          <w:lang w:val="bg-BG"/>
        </w:rPr>
        <w:t>(посочва се длъжността и качеството, в което лицето има право да представлява и управлява - напр. изпълнителен директор, управител или др.)</w:t>
      </w:r>
    </w:p>
    <w:p w:rsidR="008A1B43" w:rsidRPr="007B0DBE" w:rsidRDefault="008A1B43" w:rsidP="008A1B43">
      <w:pPr>
        <w:spacing w:line="276" w:lineRule="auto"/>
        <w:ind w:right="-23"/>
        <w:jc w:val="both"/>
        <w:rPr>
          <w:rFonts w:eastAsia="PMingLiU"/>
          <w:lang w:val="bg-BG"/>
        </w:rPr>
      </w:pPr>
      <w:r w:rsidRPr="007B0DBE">
        <w:rPr>
          <w:rFonts w:eastAsia="PMingLiU"/>
          <w:lang w:val="bg-BG"/>
        </w:rPr>
        <w:t>в _______________________________________________________________________</w:t>
      </w:r>
    </w:p>
    <w:p w:rsidR="008A1B43" w:rsidRPr="007B0DBE" w:rsidRDefault="008A1B43" w:rsidP="008A1B43">
      <w:pPr>
        <w:spacing w:line="276" w:lineRule="auto"/>
        <w:ind w:right="-23"/>
        <w:jc w:val="center"/>
        <w:rPr>
          <w:rFonts w:eastAsia="PMingLiU"/>
          <w:i/>
          <w:iCs/>
          <w:vertAlign w:val="superscript"/>
          <w:lang w:val="bg-BG"/>
        </w:rPr>
      </w:pPr>
      <w:r w:rsidRPr="007B0DBE">
        <w:rPr>
          <w:rFonts w:eastAsia="PMingLiU"/>
          <w:i/>
          <w:iCs/>
          <w:vertAlign w:val="superscript"/>
          <w:lang w:val="bg-BG"/>
        </w:rPr>
        <w:t>/наименование на юридическото лице, физическото лице и вид на търговеца/</w:t>
      </w:r>
    </w:p>
    <w:p w:rsidR="008A1B43" w:rsidRPr="007B0DBE" w:rsidRDefault="008A1B43" w:rsidP="008A1B43">
      <w:pPr>
        <w:spacing w:line="276" w:lineRule="auto"/>
        <w:ind w:right="-113"/>
        <w:jc w:val="both"/>
        <w:rPr>
          <w:rFonts w:eastAsia="PMingLiU"/>
          <w:b/>
          <w:bCs/>
          <w:color w:val="000000" w:themeColor="text1"/>
          <w:lang w:val="en-US"/>
        </w:rPr>
      </w:pPr>
      <w:r w:rsidRPr="007B0DBE">
        <w:rPr>
          <w:rFonts w:eastAsia="PMingLiU"/>
          <w:lang w:val="bg-BG"/>
        </w:rPr>
        <w:t xml:space="preserve">регистриран/вписан в _____________________ регистър при __________________________ с ЕИК/БУЛСТАТ/ под №______________________, </w:t>
      </w:r>
      <w:r w:rsidRPr="007B0DBE">
        <w:rPr>
          <w:rFonts w:eastAsia="PMingLiU"/>
          <w:color w:val="000000" w:themeColor="text1"/>
          <w:lang w:val="bg-BG"/>
        </w:rPr>
        <w:t>във връзка с участие</w:t>
      </w:r>
      <w:r w:rsidRPr="007B0DBE">
        <w:rPr>
          <w:rFonts w:eastAsia="PMingLiU"/>
          <w:lang w:val="bg-BG"/>
        </w:rPr>
        <w:t xml:space="preserve"> в </w:t>
      </w:r>
      <w:r w:rsidR="004B27E5" w:rsidRPr="007B0DBE">
        <w:rPr>
          <w:rFonts w:eastAsia="PMingLiU"/>
          <w:lang w:val="bg-BG"/>
        </w:rPr>
        <w:t>открита процедура</w:t>
      </w:r>
      <w:r w:rsidRPr="007B0DBE">
        <w:rPr>
          <w:rFonts w:eastAsia="PMingLiU"/>
          <w:lang w:val="bg-BG"/>
        </w:rPr>
        <w:t xml:space="preserve"> за възлагане на обществена поръчка с предмет: </w:t>
      </w:r>
      <w:r w:rsidRPr="007B0DBE">
        <w:rPr>
          <w:rFonts w:eastAsia="PMingLiU"/>
          <w:b/>
          <w:bCs/>
          <w:i/>
          <w:iCs/>
          <w:color w:val="000000" w:themeColor="text1"/>
          <w:lang w:val="bg-BG"/>
        </w:rPr>
        <w:t xml:space="preserve">Упражняване на строителен надзор, в т.ч. и изготвяне на оценка на съответствието на инвестиционния проект </w:t>
      </w:r>
      <w:r w:rsidRPr="007B0DBE">
        <w:rPr>
          <w:rFonts w:eastAsia="PMingLiU"/>
          <w:b/>
          <w:bCs/>
          <w:i/>
          <w:color w:val="000000" w:themeColor="text1"/>
        </w:rPr>
        <w:t xml:space="preserve">и инвеститорски контрол </w:t>
      </w:r>
      <w:r w:rsidRPr="007B0DBE">
        <w:rPr>
          <w:rFonts w:eastAsia="PMingLiU"/>
          <w:b/>
          <w:bCs/>
          <w:i/>
          <w:iCs/>
          <w:color w:val="000000" w:themeColor="text1"/>
          <w:lang w:val="bg-BG"/>
        </w:rPr>
        <w:t>на обект общинска собственост:„Вътрешно преустройство и промяна предназначението на 1-ви и сутеренен етажи в сгради с идентификатори 63427.4.609.1, и 63427.4.609.2 по кадастралната карта на гр. Русе, с административен адрес: гр. Русе, ж.к. Дружба-III, ул. „Н.Й.Вапцаров“ №20 за Разкриване на Център за комплексно обслужване на лица с увреждания, вкл. с тежки увреждания в Община Русе“.</w:t>
      </w:r>
    </w:p>
    <w:p w:rsidR="008A1B43" w:rsidRPr="007B0DBE" w:rsidRDefault="008A1B43" w:rsidP="008A1B43">
      <w:pPr>
        <w:spacing w:line="276" w:lineRule="auto"/>
        <w:ind w:right="-113"/>
        <w:jc w:val="both"/>
        <w:rPr>
          <w:rFonts w:eastAsia="PMingLiU"/>
          <w:b/>
          <w:i/>
          <w:iCs/>
          <w:color w:val="000000"/>
          <w:szCs w:val="24"/>
          <w:lang w:val="en-US"/>
        </w:rPr>
      </w:pPr>
    </w:p>
    <w:p w:rsidR="008A1B43" w:rsidRPr="007B0DBE" w:rsidRDefault="008A1B43" w:rsidP="008A1B43">
      <w:pPr>
        <w:spacing w:line="276" w:lineRule="auto"/>
        <w:ind w:right="-23"/>
        <w:jc w:val="center"/>
        <w:rPr>
          <w:rFonts w:eastAsia="PMingLiU"/>
          <w:b/>
          <w:bCs/>
          <w:lang w:val="bg-BG"/>
        </w:rPr>
      </w:pPr>
      <w:r w:rsidRPr="007B0DBE">
        <w:rPr>
          <w:rFonts w:eastAsia="PMingLiU"/>
          <w:b/>
          <w:bCs/>
          <w:lang w:val="bg-BG"/>
        </w:rPr>
        <w:t>Д Е К Л А Р И Р А М,  Ч Е:</w:t>
      </w:r>
    </w:p>
    <w:p w:rsidR="008A1B43" w:rsidRPr="007B0DBE" w:rsidRDefault="008A1B43" w:rsidP="008A1B43">
      <w:pPr>
        <w:spacing w:line="276" w:lineRule="auto"/>
        <w:jc w:val="both"/>
        <w:rPr>
          <w:rFonts w:eastAsia="PMingLiU"/>
          <w:szCs w:val="24"/>
          <w:lang w:val="bg-BG"/>
        </w:rPr>
      </w:pPr>
    </w:p>
    <w:p w:rsidR="008A1B43" w:rsidRPr="007B0DBE" w:rsidRDefault="008A1B43" w:rsidP="008A1B43">
      <w:pPr>
        <w:spacing w:line="276" w:lineRule="auto"/>
        <w:jc w:val="both"/>
        <w:rPr>
          <w:rFonts w:eastAsia="PMingLiU"/>
          <w:lang w:val="bg-BG"/>
        </w:rPr>
      </w:pPr>
      <w:r w:rsidRPr="007B0DBE">
        <w:rPr>
          <w:rFonts w:eastAsia="PMingLiU"/>
          <w:lang w:val="bg-BG"/>
        </w:rPr>
        <w:t>действителен собственик* по смисъла на § 2, ал. 1 и ал. 2 от Допълнителните разпоредби на ЗМИП на горепосоченото юридическо лице е следното физическо лице/ са следните физически лица:</w:t>
      </w:r>
    </w:p>
    <w:p w:rsidR="008A1B43" w:rsidRPr="007B0DBE" w:rsidRDefault="008A1B43" w:rsidP="008A1B43">
      <w:pPr>
        <w:numPr>
          <w:ilvl w:val="0"/>
          <w:numId w:val="18"/>
        </w:numPr>
        <w:tabs>
          <w:tab w:val="left" w:pos="284"/>
        </w:tabs>
        <w:spacing w:line="276" w:lineRule="auto"/>
        <w:contextualSpacing/>
        <w:rPr>
          <w:rFonts w:eastAsia="PMingLiU"/>
          <w:lang w:val="bg-BG"/>
        </w:rPr>
      </w:pPr>
      <w:r w:rsidRPr="007B0DBE">
        <w:rPr>
          <w:rFonts w:eastAsia="PMingLiU"/>
          <w:lang w:val="bg-BG"/>
        </w:rPr>
        <w:t>___________________________________________</w:t>
      </w:r>
      <w:r w:rsidRPr="007B0DBE">
        <w:rPr>
          <w:rFonts w:eastAsia="PMingLiU"/>
        </w:rPr>
        <w:t>_</w:t>
      </w:r>
      <w:r w:rsidRPr="007B0DBE">
        <w:rPr>
          <w:rFonts w:eastAsia="PMingLiU"/>
          <w:lang w:val="bg-BG"/>
        </w:rPr>
        <w:t>___</w:t>
      </w:r>
      <w:r w:rsidRPr="007B0DBE">
        <w:rPr>
          <w:rFonts w:eastAsia="PMingLiU"/>
        </w:rPr>
        <w:t>__________________</w:t>
      </w:r>
      <w:r w:rsidRPr="007B0DBE">
        <w:rPr>
          <w:rFonts w:eastAsia="PMingLiU"/>
          <w:lang w:val="bg-BG"/>
        </w:rPr>
        <w:t>_______________,</w:t>
      </w:r>
    </w:p>
    <w:p w:rsidR="008A1B43" w:rsidRPr="007B0DBE" w:rsidRDefault="008A1B43" w:rsidP="008A1B43">
      <w:pPr>
        <w:spacing w:line="276" w:lineRule="auto"/>
        <w:ind w:right="-23"/>
        <w:jc w:val="center"/>
        <w:rPr>
          <w:rFonts w:eastAsia="PMingLiU"/>
          <w:i/>
          <w:iCs/>
          <w:vertAlign w:val="superscript"/>
          <w:lang w:val="bg-BG"/>
        </w:rPr>
      </w:pPr>
      <w:r w:rsidRPr="007B0DBE">
        <w:rPr>
          <w:rFonts w:eastAsia="PMingLiU"/>
          <w:i/>
          <w:iCs/>
          <w:vertAlign w:val="superscript"/>
          <w:lang w:val="bg-BG"/>
        </w:rPr>
        <w:t>(собствено, бащино и фамилно име)</w:t>
      </w:r>
    </w:p>
    <w:p w:rsidR="008A1B43" w:rsidRPr="007B0DBE" w:rsidRDefault="008A1B43" w:rsidP="008A1B43">
      <w:pPr>
        <w:tabs>
          <w:tab w:val="left" w:pos="3015"/>
        </w:tabs>
        <w:spacing w:line="276" w:lineRule="auto"/>
        <w:rPr>
          <w:rFonts w:eastAsia="PMingLiU"/>
          <w:lang w:val="bg-BG"/>
        </w:rPr>
      </w:pPr>
      <w:r w:rsidRPr="007B0DBE">
        <w:rPr>
          <w:rFonts w:eastAsia="PMingLiU"/>
          <w:lang w:val="bg-BG"/>
        </w:rPr>
        <w:t>ЕГН _________</w:t>
      </w:r>
      <w:r w:rsidRPr="007B0DBE">
        <w:rPr>
          <w:rFonts w:eastAsia="PMingLiU"/>
        </w:rPr>
        <w:t>_</w:t>
      </w:r>
      <w:r w:rsidRPr="007B0DBE">
        <w:rPr>
          <w:rFonts w:eastAsia="PMingLiU"/>
          <w:lang w:val="bg-BG"/>
        </w:rPr>
        <w:t>______</w:t>
      </w:r>
      <w:r w:rsidRPr="007B0DBE">
        <w:rPr>
          <w:rFonts w:eastAsia="PMingLiU"/>
        </w:rPr>
        <w:t>_</w:t>
      </w:r>
      <w:r w:rsidRPr="007B0DBE">
        <w:rPr>
          <w:rFonts w:eastAsia="PMingLiU"/>
          <w:lang w:val="bg-BG"/>
        </w:rPr>
        <w:t>___, дата и място на раждане _______________________________</w:t>
      </w:r>
      <w:r w:rsidRPr="007B0DBE">
        <w:rPr>
          <w:rFonts w:eastAsia="PMingLiU"/>
        </w:rPr>
        <w:t>_</w:t>
      </w:r>
      <w:r w:rsidRPr="007B0DBE">
        <w:rPr>
          <w:rFonts w:eastAsia="PMingLiU"/>
          <w:lang w:val="bg-BG"/>
        </w:rPr>
        <w:t>____,</w:t>
      </w:r>
    </w:p>
    <w:p w:rsidR="008A1B43" w:rsidRPr="007B0DBE" w:rsidRDefault="008A1B43" w:rsidP="008A1B43">
      <w:pPr>
        <w:spacing w:line="276" w:lineRule="auto"/>
        <w:rPr>
          <w:rFonts w:eastAsia="PMingLiU"/>
          <w:lang w:val="bg-BG"/>
        </w:rPr>
      </w:pPr>
      <w:r w:rsidRPr="007B0DBE">
        <w:rPr>
          <w:rFonts w:eastAsia="PMingLiU"/>
          <w:lang w:val="bg-BG"/>
        </w:rPr>
        <w:t>вид и № на документ за самоличност № ________</w:t>
      </w:r>
      <w:r w:rsidRPr="007B0DBE">
        <w:rPr>
          <w:rFonts w:eastAsia="PMingLiU"/>
        </w:rPr>
        <w:t>___</w:t>
      </w:r>
      <w:r w:rsidRPr="007B0DBE">
        <w:rPr>
          <w:rFonts w:eastAsia="PMingLiU"/>
          <w:lang w:val="bg-BG"/>
        </w:rPr>
        <w:t xml:space="preserve">________, издаден от </w:t>
      </w:r>
      <w:r w:rsidRPr="007B0DBE">
        <w:rPr>
          <w:rFonts w:eastAsia="PMingLiU"/>
        </w:rPr>
        <w:t>__</w:t>
      </w:r>
      <w:r w:rsidRPr="007B0DBE">
        <w:rPr>
          <w:rFonts w:eastAsia="PMingLiU"/>
          <w:lang w:val="bg-BG"/>
        </w:rPr>
        <w:t>__</w:t>
      </w:r>
      <w:r w:rsidRPr="007B0DBE">
        <w:rPr>
          <w:rFonts w:eastAsia="PMingLiU"/>
        </w:rPr>
        <w:t>_____</w:t>
      </w:r>
      <w:r w:rsidRPr="007B0DBE">
        <w:rPr>
          <w:rFonts w:eastAsia="PMingLiU"/>
          <w:lang w:val="bg-BG"/>
        </w:rPr>
        <w:t>_________,</w:t>
      </w:r>
    </w:p>
    <w:p w:rsidR="008A1B43" w:rsidRPr="007B0DBE" w:rsidRDefault="008A1B43" w:rsidP="008A1B43">
      <w:pPr>
        <w:spacing w:line="276" w:lineRule="auto"/>
        <w:rPr>
          <w:rFonts w:eastAsia="PMingLiU"/>
          <w:lang w:val="bg-BG"/>
        </w:rPr>
      </w:pPr>
      <w:r w:rsidRPr="007B0DBE">
        <w:rPr>
          <w:rFonts w:eastAsia="PMingLiU"/>
          <w:lang w:val="bg-BG"/>
        </w:rPr>
        <w:t>постоянен адрес: ___________________________</w:t>
      </w:r>
      <w:r w:rsidRPr="007B0DBE">
        <w:rPr>
          <w:rFonts w:eastAsia="PMingLiU"/>
        </w:rPr>
        <w:t>__</w:t>
      </w:r>
      <w:r w:rsidRPr="007B0DBE">
        <w:rPr>
          <w:rFonts w:eastAsia="PMingLiU"/>
          <w:lang w:val="bg-BG"/>
        </w:rPr>
        <w:t>________, гражданство______________</w:t>
      </w:r>
      <w:r w:rsidRPr="007B0DBE">
        <w:rPr>
          <w:rFonts w:eastAsia="PMingLiU"/>
        </w:rPr>
        <w:t>_</w:t>
      </w:r>
      <w:r w:rsidRPr="007B0DBE">
        <w:rPr>
          <w:rFonts w:eastAsia="PMingLiU"/>
          <w:lang w:val="bg-BG"/>
        </w:rPr>
        <w:t>____,</w:t>
      </w:r>
    </w:p>
    <w:p w:rsidR="008A1B43" w:rsidRPr="007B0DBE" w:rsidRDefault="008A1B43" w:rsidP="008A1B43">
      <w:pPr>
        <w:spacing w:line="276" w:lineRule="auto"/>
        <w:jc w:val="both"/>
        <w:rPr>
          <w:rFonts w:eastAsia="PMingLiU"/>
          <w:lang w:val="bg-BG"/>
        </w:rPr>
      </w:pPr>
      <w:r w:rsidRPr="007B0DBE">
        <w:rPr>
          <w:rFonts w:eastAsia="PMingLiU"/>
          <w:lang w:val="bg-BG"/>
        </w:rPr>
        <w:t xml:space="preserve">Имам сведения, че същия/ата </w:t>
      </w:r>
      <w:r w:rsidRPr="007B0DBE">
        <w:rPr>
          <w:rFonts w:eastAsia="PMingLiU"/>
          <w:b/>
          <w:bCs/>
          <w:lang w:val="bg-BG"/>
        </w:rPr>
        <w:t>е / не е</w:t>
      </w:r>
      <w:r w:rsidRPr="007B0DBE">
        <w:rPr>
          <w:rFonts w:eastAsia="PMingLiU"/>
          <w:lang w:val="bg-BG"/>
        </w:rPr>
        <w:t xml:space="preserve"> видна политическа личност в  Република България, в друга</w:t>
      </w:r>
    </w:p>
    <w:p w:rsidR="008A1B43" w:rsidRPr="007B0DBE" w:rsidRDefault="008A1B43" w:rsidP="008A1B43">
      <w:pPr>
        <w:spacing w:line="276" w:lineRule="auto"/>
        <w:ind w:left="1440" w:firstLine="720"/>
        <w:jc w:val="both"/>
        <w:rPr>
          <w:rFonts w:eastAsia="PMingLiU"/>
          <w:lang w:val="bg-BG"/>
        </w:rPr>
      </w:pPr>
      <w:r w:rsidRPr="007B0DBE">
        <w:rPr>
          <w:rFonts w:eastAsia="PMingLiU"/>
          <w:b/>
          <w:bCs/>
          <w:u w:val="single"/>
          <w:lang w:val="bg-BG"/>
        </w:rPr>
        <w:t>(ненужното се зачертава)</w:t>
      </w:r>
      <w:r w:rsidRPr="007B0DBE">
        <w:rPr>
          <w:rFonts w:eastAsia="PMingLiU"/>
          <w:lang w:val="bg-BG"/>
        </w:rPr>
        <w:t xml:space="preserve"> </w:t>
      </w:r>
    </w:p>
    <w:p w:rsidR="008A1B43" w:rsidRPr="007B0DBE" w:rsidRDefault="008A1B43" w:rsidP="008A1B43">
      <w:pPr>
        <w:spacing w:line="276" w:lineRule="auto"/>
        <w:jc w:val="both"/>
        <w:rPr>
          <w:rFonts w:eastAsia="PMingLiU"/>
          <w:lang w:val="bg-BG"/>
        </w:rPr>
      </w:pPr>
      <w:r w:rsidRPr="007B0DBE">
        <w:rPr>
          <w:rFonts w:eastAsia="PMingLiU"/>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8A1B43" w:rsidRPr="007B0DBE" w:rsidRDefault="008A1B43" w:rsidP="008A1B43">
      <w:pPr>
        <w:spacing w:line="276" w:lineRule="auto"/>
        <w:jc w:val="both"/>
        <w:rPr>
          <w:rFonts w:eastAsia="PMingLiU"/>
          <w:szCs w:val="24"/>
          <w:lang w:val="bg-BG"/>
        </w:rPr>
      </w:pPr>
    </w:p>
    <w:p w:rsidR="008A1B43" w:rsidRPr="007B0DBE" w:rsidRDefault="008A1B43" w:rsidP="008A1B43">
      <w:pPr>
        <w:numPr>
          <w:ilvl w:val="0"/>
          <w:numId w:val="18"/>
        </w:numPr>
        <w:tabs>
          <w:tab w:val="left" w:pos="284"/>
        </w:tabs>
        <w:spacing w:line="276" w:lineRule="auto"/>
        <w:contextualSpacing/>
        <w:rPr>
          <w:rFonts w:eastAsia="PMingLiU"/>
          <w:lang w:val="bg-BG"/>
        </w:rPr>
      </w:pPr>
      <w:r w:rsidRPr="007B0DBE">
        <w:rPr>
          <w:rFonts w:eastAsia="PMingLiU"/>
          <w:lang w:val="bg-BG"/>
        </w:rPr>
        <w:lastRenderedPageBreak/>
        <w:t>___________________________________________</w:t>
      </w:r>
      <w:r w:rsidRPr="007B0DBE">
        <w:rPr>
          <w:rFonts w:eastAsia="PMingLiU"/>
        </w:rPr>
        <w:t>_</w:t>
      </w:r>
      <w:r w:rsidRPr="007B0DBE">
        <w:rPr>
          <w:rFonts w:eastAsia="PMingLiU"/>
          <w:lang w:val="bg-BG"/>
        </w:rPr>
        <w:t>___</w:t>
      </w:r>
      <w:r w:rsidRPr="007B0DBE">
        <w:rPr>
          <w:rFonts w:eastAsia="PMingLiU"/>
        </w:rPr>
        <w:t>__________________</w:t>
      </w:r>
      <w:r w:rsidRPr="007B0DBE">
        <w:rPr>
          <w:rFonts w:eastAsia="PMingLiU"/>
          <w:lang w:val="bg-BG"/>
        </w:rPr>
        <w:t>_______________,</w:t>
      </w:r>
    </w:p>
    <w:p w:rsidR="008A1B43" w:rsidRPr="007B0DBE" w:rsidRDefault="008A1B43" w:rsidP="008A1B43">
      <w:pPr>
        <w:spacing w:line="276" w:lineRule="auto"/>
        <w:ind w:right="-23"/>
        <w:jc w:val="center"/>
        <w:rPr>
          <w:rFonts w:eastAsia="PMingLiU"/>
          <w:i/>
          <w:iCs/>
          <w:vertAlign w:val="superscript"/>
          <w:lang w:val="bg-BG"/>
        </w:rPr>
      </w:pPr>
      <w:r w:rsidRPr="007B0DBE">
        <w:rPr>
          <w:rFonts w:eastAsia="PMingLiU"/>
          <w:i/>
          <w:iCs/>
          <w:vertAlign w:val="superscript"/>
          <w:lang w:val="bg-BG"/>
        </w:rPr>
        <w:t>(собствено, бащино и фамилно име)</w:t>
      </w:r>
    </w:p>
    <w:p w:rsidR="008A1B43" w:rsidRPr="007B0DBE" w:rsidRDefault="008A1B43" w:rsidP="008A1B43">
      <w:pPr>
        <w:tabs>
          <w:tab w:val="left" w:pos="3015"/>
        </w:tabs>
        <w:spacing w:line="276" w:lineRule="auto"/>
        <w:rPr>
          <w:rFonts w:eastAsia="PMingLiU"/>
          <w:lang w:val="bg-BG"/>
        </w:rPr>
      </w:pPr>
      <w:r w:rsidRPr="007B0DBE">
        <w:rPr>
          <w:rFonts w:eastAsia="PMingLiU"/>
          <w:lang w:val="bg-BG"/>
        </w:rPr>
        <w:t>ЕГН _________</w:t>
      </w:r>
      <w:r w:rsidRPr="007B0DBE">
        <w:rPr>
          <w:rFonts w:eastAsia="PMingLiU"/>
        </w:rPr>
        <w:t>_</w:t>
      </w:r>
      <w:r w:rsidRPr="007B0DBE">
        <w:rPr>
          <w:rFonts w:eastAsia="PMingLiU"/>
          <w:lang w:val="bg-BG"/>
        </w:rPr>
        <w:t>______</w:t>
      </w:r>
      <w:r w:rsidRPr="007B0DBE">
        <w:rPr>
          <w:rFonts w:eastAsia="PMingLiU"/>
        </w:rPr>
        <w:t>_</w:t>
      </w:r>
      <w:r w:rsidRPr="007B0DBE">
        <w:rPr>
          <w:rFonts w:eastAsia="PMingLiU"/>
          <w:lang w:val="bg-BG"/>
        </w:rPr>
        <w:t>___, дата и място на раждане _______________________________</w:t>
      </w:r>
      <w:r w:rsidRPr="007B0DBE">
        <w:rPr>
          <w:rFonts w:eastAsia="PMingLiU"/>
        </w:rPr>
        <w:t>_</w:t>
      </w:r>
      <w:r w:rsidRPr="007B0DBE">
        <w:rPr>
          <w:rFonts w:eastAsia="PMingLiU"/>
          <w:lang w:val="bg-BG"/>
        </w:rPr>
        <w:t>____,</w:t>
      </w:r>
    </w:p>
    <w:p w:rsidR="008A1B43" w:rsidRPr="007B0DBE" w:rsidRDefault="008A1B43" w:rsidP="008A1B43">
      <w:pPr>
        <w:spacing w:line="276" w:lineRule="auto"/>
        <w:rPr>
          <w:rFonts w:eastAsia="PMingLiU"/>
          <w:lang w:val="bg-BG"/>
        </w:rPr>
      </w:pPr>
      <w:r w:rsidRPr="007B0DBE">
        <w:rPr>
          <w:rFonts w:eastAsia="PMingLiU"/>
          <w:lang w:val="bg-BG"/>
        </w:rPr>
        <w:t>вид и № на документ за самоличност № ________</w:t>
      </w:r>
      <w:r w:rsidRPr="007B0DBE">
        <w:rPr>
          <w:rFonts w:eastAsia="PMingLiU"/>
        </w:rPr>
        <w:t>___</w:t>
      </w:r>
      <w:r w:rsidRPr="007B0DBE">
        <w:rPr>
          <w:rFonts w:eastAsia="PMingLiU"/>
          <w:lang w:val="bg-BG"/>
        </w:rPr>
        <w:t xml:space="preserve">________, издаден от </w:t>
      </w:r>
      <w:r w:rsidRPr="007B0DBE">
        <w:rPr>
          <w:rFonts w:eastAsia="PMingLiU"/>
        </w:rPr>
        <w:t>__</w:t>
      </w:r>
      <w:r w:rsidRPr="007B0DBE">
        <w:rPr>
          <w:rFonts w:eastAsia="PMingLiU"/>
          <w:lang w:val="bg-BG"/>
        </w:rPr>
        <w:t>__</w:t>
      </w:r>
      <w:r w:rsidRPr="007B0DBE">
        <w:rPr>
          <w:rFonts w:eastAsia="PMingLiU"/>
        </w:rPr>
        <w:t>_____</w:t>
      </w:r>
      <w:r w:rsidRPr="007B0DBE">
        <w:rPr>
          <w:rFonts w:eastAsia="PMingLiU"/>
          <w:lang w:val="bg-BG"/>
        </w:rPr>
        <w:t>_________,</w:t>
      </w:r>
    </w:p>
    <w:p w:rsidR="008A1B43" w:rsidRPr="007B0DBE" w:rsidRDefault="008A1B43" w:rsidP="008A1B43">
      <w:pPr>
        <w:spacing w:line="276" w:lineRule="auto"/>
        <w:rPr>
          <w:rFonts w:eastAsia="PMingLiU"/>
          <w:lang w:val="bg-BG"/>
        </w:rPr>
      </w:pPr>
      <w:r w:rsidRPr="007B0DBE">
        <w:rPr>
          <w:rFonts w:eastAsia="PMingLiU"/>
          <w:lang w:val="bg-BG"/>
        </w:rPr>
        <w:t>постоянен адрес: ___________________________</w:t>
      </w:r>
      <w:r w:rsidRPr="007B0DBE">
        <w:rPr>
          <w:rFonts w:eastAsia="PMingLiU"/>
        </w:rPr>
        <w:t>__</w:t>
      </w:r>
      <w:r w:rsidRPr="007B0DBE">
        <w:rPr>
          <w:rFonts w:eastAsia="PMingLiU"/>
          <w:lang w:val="bg-BG"/>
        </w:rPr>
        <w:t>________, гражданство______________</w:t>
      </w:r>
      <w:r w:rsidRPr="007B0DBE">
        <w:rPr>
          <w:rFonts w:eastAsia="PMingLiU"/>
        </w:rPr>
        <w:t>_</w:t>
      </w:r>
      <w:r w:rsidRPr="007B0DBE">
        <w:rPr>
          <w:rFonts w:eastAsia="PMingLiU"/>
          <w:lang w:val="bg-BG"/>
        </w:rPr>
        <w:t>____,</w:t>
      </w:r>
    </w:p>
    <w:p w:rsidR="008A1B43" w:rsidRPr="007B0DBE" w:rsidRDefault="008A1B43" w:rsidP="008A1B43">
      <w:pPr>
        <w:spacing w:line="276" w:lineRule="auto"/>
        <w:jc w:val="both"/>
        <w:rPr>
          <w:rFonts w:eastAsia="PMingLiU"/>
          <w:lang w:val="bg-BG"/>
        </w:rPr>
      </w:pPr>
      <w:r w:rsidRPr="007B0DBE">
        <w:rPr>
          <w:rFonts w:eastAsia="PMingLiU"/>
          <w:lang w:val="bg-BG"/>
        </w:rPr>
        <w:t xml:space="preserve">Имам сведения, че същия/ата </w:t>
      </w:r>
      <w:r w:rsidRPr="007B0DBE">
        <w:rPr>
          <w:rFonts w:eastAsia="PMingLiU"/>
          <w:b/>
          <w:bCs/>
          <w:lang w:val="bg-BG"/>
        </w:rPr>
        <w:t>е / не е</w:t>
      </w:r>
      <w:r w:rsidRPr="007B0DBE">
        <w:rPr>
          <w:rFonts w:eastAsia="PMingLiU"/>
          <w:lang w:val="bg-BG"/>
        </w:rPr>
        <w:t xml:space="preserve"> видна политическа личност в  Република България, в друга</w:t>
      </w:r>
    </w:p>
    <w:p w:rsidR="008A1B43" w:rsidRPr="007B0DBE" w:rsidRDefault="008A1B43" w:rsidP="008A1B43">
      <w:pPr>
        <w:spacing w:line="276" w:lineRule="auto"/>
        <w:ind w:left="1440" w:firstLine="720"/>
        <w:jc w:val="both"/>
        <w:rPr>
          <w:rFonts w:eastAsia="PMingLiU"/>
          <w:lang w:val="bg-BG"/>
        </w:rPr>
      </w:pPr>
      <w:r w:rsidRPr="007B0DBE">
        <w:rPr>
          <w:rFonts w:eastAsia="PMingLiU"/>
          <w:b/>
          <w:bCs/>
          <w:u w:val="single"/>
          <w:lang w:val="bg-BG"/>
        </w:rPr>
        <w:t>(ненужното се зачертава)</w:t>
      </w:r>
      <w:r w:rsidRPr="007B0DBE">
        <w:rPr>
          <w:rFonts w:eastAsia="PMingLiU"/>
          <w:lang w:val="bg-BG"/>
        </w:rPr>
        <w:t xml:space="preserve"> </w:t>
      </w:r>
    </w:p>
    <w:p w:rsidR="008A1B43" w:rsidRPr="007B0DBE" w:rsidRDefault="008A1B43" w:rsidP="008A1B43">
      <w:pPr>
        <w:spacing w:line="276" w:lineRule="auto"/>
        <w:jc w:val="both"/>
        <w:rPr>
          <w:rFonts w:eastAsia="PMingLiU"/>
          <w:lang w:val="bg-BG"/>
        </w:rPr>
      </w:pPr>
      <w:r w:rsidRPr="007B0DBE">
        <w:rPr>
          <w:rFonts w:eastAsia="PMingLiU"/>
          <w:lang w:val="bg-BG"/>
        </w:rPr>
        <w:t>държава членка или в трета държава, или в международни организации, или свързано такива видни политически личности по смисъла на чл. 36, ал. 2 - 5 от ЗМИП.</w:t>
      </w:r>
    </w:p>
    <w:p w:rsidR="008A1B43" w:rsidRPr="007B0DBE" w:rsidRDefault="008A1B43" w:rsidP="008A1B43">
      <w:pPr>
        <w:spacing w:line="276" w:lineRule="auto"/>
        <w:ind w:firstLine="720"/>
        <w:jc w:val="both"/>
        <w:rPr>
          <w:rFonts w:eastAsia="PMingLiU"/>
          <w:lang w:val="bg-BG"/>
        </w:rPr>
      </w:pPr>
      <w:r w:rsidRPr="007B0DBE">
        <w:rPr>
          <w:rFonts w:eastAsia="PMingLiU"/>
          <w:lang w:val="bg-BG"/>
        </w:rPr>
        <w:t>Известна ми е наказателната отговорност по чл. 313 от Наказателния кодекс за деклариране на неверни обстоятелства.</w:t>
      </w:r>
    </w:p>
    <w:p w:rsidR="008A1B43" w:rsidRPr="007B0DBE" w:rsidRDefault="008A1B43" w:rsidP="008A1B43">
      <w:pPr>
        <w:spacing w:line="276" w:lineRule="auto"/>
        <w:rPr>
          <w:rFonts w:eastAsia="PMingLiU"/>
          <w:szCs w:val="24"/>
          <w:lang w:val="bg-BG"/>
        </w:rPr>
      </w:pPr>
    </w:p>
    <w:p w:rsidR="008A1B43" w:rsidRPr="007B0DBE" w:rsidRDefault="008A1B43" w:rsidP="008A1B43">
      <w:pPr>
        <w:spacing w:line="276" w:lineRule="auto"/>
        <w:jc w:val="both"/>
        <w:rPr>
          <w:rFonts w:eastAsia="PMingLiU"/>
          <w:b/>
          <w:bCs/>
          <w:lang w:val="bg-BG"/>
        </w:rPr>
      </w:pPr>
      <w:r w:rsidRPr="007B0DBE">
        <w:rPr>
          <w:rFonts w:eastAsia="PMingLiU"/>
          <w:b/>
          <w:bCs/>
          <w:lang w:val="bg-BG"/>
        </w:rPr>
        <w:t xml:space="preserve">Дата: </w:t>
      </w:r>
      <w:r w:rsidRPr="007B0DBE">
        <w:rPr>
          <w:rFonts w:eastAsia="PMingLiU"/>
          <w:b/>
          <w:bCs/>
          <w:i/>
          <w:iCs/>
          <w:lang w:val="bg-BG"/>
        </w:rPr>
        <w:t>д/м/г</w:t>
      </w:r>
      <w:r w:rsidRPr="007B0DBE">
        <w:rPr>
          <w:rFonts w:eastAsia="PMingLiU"/>
          <w:b/>
          <w:szCs w:val="24"/>
          <w:lang w:val="bg-BG"/>
        </w:rPr>
        <w:tab/>
      </w:r>
      <w:r w:rsidRPr="007B0DBE">
        <w:rPr>
          <w:rFonts w:eastAsia="PMingLiU"/>
          <w:b/>
          <w:szCs w:val="24"/>
          <w:lang w:val="bg-BG"/>
        </w:rPr>
        <w:tab/>
      </w:r>
      <w:r w:rsidRPr="007B0DBE">
        <w:rPr>
          <w:rFonts w:eastAsia="PMingLiU"/>
          <w:b/>
          <w:szCs w:val="24"/>
          <w:lang w:val="bg-BG"/>
        </w:rPr>
        <w:tab/>
      </w:r>
      <w:r w:rsidRPr="007B0DBE">
        <w:rPr>
          <w:rFonts w:eastAsia="PMingLiU"/>
          <w:b/>
          <w:szCs w:val="24"/>
          <w:lang w:val="bg-BG"/>
        </w:rPr>
        <w:tab/>
      </w:r>
      <w:r w:rsidRPr="007B0DBE">
        <w:rPr>
          <w:rFonts w:eastAsia="PMingLiU"/>
          <w:b/>
          <w:szCs w:val="24"/>
          <w:lang w:val="bg-BG"/>
        </w:rPr>
        <w:tab/>
      </w:r>
      <w:r w:rsidRPr="007B0DBE">
        <w:rPr>
          <w:rFonts w:eastAsia="PMingLiU"/>
          <w:b/>
          <w:szCs w:val="24"/>
          <w:lang w:val="bg-BG"/>
        </w:rPr>
        <w:tab/>
      </w:r>
      <w:r w:rsidRPr="007B0DBE">
        <w:rPr>
          <w:rFonts w:eastAsia="PMingLiU"/>
          <w:b/>
          <w:bCs/>
          <w:lang w:val="bg-BG"/>
        </w:rPr>
        <w:t xml:space="preserve">     Декларатор: ……………………………….. </w:t>
      </w:r>
    </w:p>
    <w:p w:rsidR="008A1B43" w:rsidRPr="007B0DBE" w:rsidRDefault="008A1B43" w:rsidP="008A1B43">
      <w:pPr>
        <w:rPr>
          <w:rFonts w:eastAsia="PMingLiU"/>
          <w:lang w:val="bg-BG" w:eastAsia="en-US"/>
        </w:rPr>
      </w:pP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szCs w:val="24"/>
          <w:lang w:val="bg-BG"/>
        </w:rPr>
        <w:tab/>
      </w:r>
      <w:r w:rsidRPr="007B0DBE">
        <w:rPr>
          <w:rFonts w:eastAsia="PMingLiU"/>
          <w:i/>
          <w:iCs/>
          <w:lang w:val="bg-BG"/>
        </w:rPr>
        <w:t xml:space="preserve">     ( подпис и печат)</w:t>
      </w:r>
    </w:p>
    <w:p w:rsidR="008A1B43" w:rsidRPr="007B0DBE" w:rsidRDefault="008A1B43" w:rsidP="008A1B43">
      <w:pPr>
        <w:ind w:firstLine="708"/>
        <w:rPr>
          <w:rFonts w:eastAsia="PMingLiU"/>
          <w:szCs w:val="24"/>
          <w:lang w:val="bg-BG"/>
        </w:rPr>
      </w:pPr>
    </w:p>
    <w:p w:rsidR="008A1B43" w:rsidRPr="007B0DBE" w:rsidRDefault="008A1B43" w:rsidP="008A1B43">
      <w:pPr>
        <w:pBdr>
          <w:top w:val="single" w:sz="4" w:space="1" w:color="auto"/>
        </w:pBdr>
        <w:jc w:val="both"/>
        <w:rPr>
          <w:rFonts w:eastAsia="PMingLiU"/>
          <w:i/>
          <w:iCs/>
          <w:lang w:val="bg-BG"/>
        </w:rPr>
      </w:pPr>
      <w:r w:rsidRPr="007B0DBE">
        <w:rPr>
          <w:rFonts w:eastAsia="PMingLiU"/>
          <w:i/>
          <w:iCs/>
          <w:lang w:val="bg-BG"/>
        </w:rPr>
        <w:t xml:space="preserve">* Действителен собственик е физическо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 </w:t>
      </w:r>
    </w:p>
    <w:p w:rsidR="008A1B43" w:rsidRPr="007B0DBE" w:rsidRDefault="008A1B43" w:rsidP="008A1B43">
      <w:pPr>
        <w:pBdr>
          <w:top w:val="single" w:sz="4" w:space="1" w:color="auto"/>
        </w:pBdr>
        <w:ind w:firstLine="720"/>
        <w:jc w:val="both"/>
        <w:rPr>
          <w:rFonts w:eastAsia="PMingLiU"/>
          <w:i/>
          <w:iCs/>
          <w:lang w:val="bg-BG"/>
        </w:rPr>
      </w:pPr>
      <w:r w:rsidRPr="007B0DBE">
        <w:rPr>
          <w:rFonts w:eastAsia="PMingLiU"/>
          <w:i/>
          <w:iCs/>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8A1B43" w:rsidRPr="007B0DBE" w:rsidRDefault="008A1B43" w:rsidP="008A1B43">
      <w:pPr>
        <w:pBdr>
          <w:top w:val="single" w:sz="4" w:space="1" w:color="auto"/>
        </w:pBdr>
        <w:ind w:firstLine="720"/>
        <w:jc w:val="both"/>
        <w:rPr>
          <w:rFonts w:eastAsia="PMingLiU"/>
          <w:i/>
          <w:iCs/>
          <w:lang w:val="bg-BG"/>
        </w:rPr>
      </w:pPr>
      <w:r w:rsidRPr="007B0DBE">
        <w:rPr>
          <w:rFonts w:eastAsia="PMingLiU"/>
          <w:i/>
          <w:iCs/>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8A1B43" w:rsidRPr="007B0DBE" w:rsidRDefault="008A1B43" w:rsidP="008A1B43">
      <w:pPr>
        <w:pBdr>
          <w:top w:val="single" w:sz="4" w:space="1" w:color="auto"/>
        </w:pBdr>
        <w:ind w:firstLine="720"/>
        <w:jc w:val="both"/>
        <w:rPr>
          <w:rFonts w:eastAsia="PMingLiU"/>
          <w:i/>
          <w:iCs/>
          <w:lang w:val="bg-BG"/>
        </w:rPr>
      </w:pPr>
      <w:r w:rsidRPr="007B0DBE">
        <w:rPr>
          <w:rFonts w:eastAsia="PMingLiU"/>
          <w:i/>
          <w:iCs/>
          <w:lang w:val="bg-BG"/>
        </w:rPr>
        <w:t xml:space="preserve">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w:t>
      </w:r>
      <w:r w:rsidRPr="007B0DBE">
        <w:rPr>
          <w:rFonts w:eastAsia="PMingLiU"/>
          <w:i/>
          <w:iCs/>
          <w:lang w:val="bg-BG"/>
        </w:rPr>
        <w:lastRenderedPageBreak/>
        <w:t>правни образувания, които в крайна сметка са под контрола на едно и също физическо лице/лица.</w:t>
      </w:r>
    </w:p>
    <w:p w:rsidR="008A1B43" w:rsidRPr="007B0DBE" w:rsidRDefault="008A1B43" w:rsidP="008A1B43">
      <w:pPr>
        <w:pBdr>
          <w:top w:val="single" w:sz="4" w:space="1" w:color="auto"/>
        </w:pBdr>
        <w:ind w:firstLine="720"/>
        <w:jc w:val="both"/>
        <w:rPr>
          <w:rFonts w:eastAsia="PMingLiU"/>
          <w:i/>
          <w:iCs/>
          <w:lang w:val="bg-BG"/>
        </w:rPr>
      </w:pPr>
      <w:r w:rsidRPr="007B0DBE">
        <w:rPr>
          <w:rFonts w:eastAsia="PMingLiU"/>
          <w:i/>
          <w:iCs/>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а) учредителят;</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б) доверителният собственик;</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в) пазителят, ако има такъв;</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г) бенефициерът или класът бенефициери, или</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8A1B43" w:rsidRPr="007B0DBE" w:rsidRDefault="008A1B43" w:rsidP="008A1B43">
      <w:pPr>
        <w:pBdr>
          <w:top w:val="single" w:sz="4" w:space="1" w:color="auto"/>
        </w:pBdr>
        <w:ind w:firstLine="709"/>
        <w:jc w:val="both"/>
        <w:rPr>
          <w:rFonts w:eastAsia="PMingLiU"/>
          <w:i/>
          <w:iCs/>
          <w:lang w:val="bg-BG"/>
        </w:rPr>
      </w:pPr>
      <w:r w:rsidRPr="007B0DBE">
        <w:rPr>
          <w:rFonts w:eastAsia="PMingLiU"/>
          <w:i/>
          <w:iCs/>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8A1B43" w:rsidRPr="007B0DBE" w:rsidRDefault="008A1B43" w:rsidP="008A1B43">
      <w:pPr>
        <w:pBdr>
          <w:top w:val="single" w:sz="4" w:space="1" w:color="auto"/>
        </w:pBdr>
        <w:ind w:firstLine="720"/>
        <w:jc w:val="both"/>
        <w:rPr>
          <w:rFonts w:eastAsia="PMingLiU"/>
          <w:i/>
          <w:iCs/>
          <w:lang w:val="bg-BG"/>
        </w:rPr>
      </w:pPr>
      <w:r w:rsidRPr="007B0DBE">
        <w:rPr>
          <w:rFonts w:eastAsia="PMingLiU"/>
          <w:i/>
          <w:iCs/>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8A1B43" w:rsidRPr="007B0DBE" w:rsidRDefault="008A1B43" w:rsidP="008A1B43">
      <w:pPr>
        <w:pBdr>
          <w:top w:val="single" w:sz="4" w:space="1" w:color="auto"/>
        </w:pBdr>
        <w:jc w:val="both"/>
        <w:rPr>
          <w:rFonts w:eastAsia="PMingLiU"/>
          <w:i/>
          <w:szCs w:val="24"/>
          <w:lang w:val="bg-BG"/>
        </w:rPr>
      </w:pPr>
    </w:p>
    <w:p w:rsidR="00172330" w:rsidRPr="00172330" w:rsidRDefault="008A1B43" w:rsidP="00614502">
      <w:pPr>
        <w:tabs>
          <w:tab w:val="left" w:pos="374"/>
        </w:tabs>
        <w:ind w:right="-23"/>
        <w:jc w:val="both"/>
        <w:rPr>
          <w:rFonts w:ascii="Trebuchet MS" w:eastAsia="Calibri" w:hAnsi="Trebuchet MS"/>
          <w:szCs w:val="24"/>
          <w:lang w:val="bg-BG"/>
        </w:rPr>
      </w:pPr>
      <w:r w:rsidRPr="007B0DBE">
        <w:rPr>
          <w:rFonts w:eastAsia="PMingLiU"/>
          <w:i/>
          <w:iCs/>
          <w:lang w:val="bg-BG"/>
        </w:rPr>
        <w:t>ЗАБЕЛЕЖКА: Декларацията се попълва от едно от лицата по чл. 40 от ППЗОП, а при участник обединение - от всеки от членовете на обединението.</w:t>
      </w:r>
    </w:p>
    <w:sectPr w:rsidR="00172330" w:rsidRPr="00172330" w:rsidSect="00C76A28">
      <w:headerReference w:type="default" r:id="rId12"/>
      <w:footerReference w:type="default" r:id="rId13"/>
      <w:pgSz w:w="11906" w:h="16838"/>
      <w:pgMar w:top="1417" w:right="991" w:bottom="1417" w:left="1417" w:header="708" w:footer="1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36" w:rsidRDefault="00D57536" w:rsidP="00685F2A">
      <w:r>
        <w:separator/>
      </w:r>
    </w:p>
  </w:endnote>
  <w:endnote w:type="continuationSeparator" w:id="0">
    <w:p w:rsidR="00D57536" w:rsidRDefault="00D57536" w:rsidP="0068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IDFont+F2">
    <w:altName w:val="MS Gothic"/>
    <w:panose1 w:val="00000000000000000000"/>
    <w:charset w:val="80"/>
    <w:family w:val="auto"/>
    <w:notTrueType/>
    <w:pitch w:val="default"/>
    <w:sig w:usb0="00000000"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tblBorders>
      <w:tblLook w:val="04A0" w:firstRow="1" w:lastRow="0" w:firstColumn="1" w:lastColumn="0" w:noHBand="0" w:noVBand="1"/>
    </w:tblPr>
    <w:tblGrid>
      <w:gridCol w:w="9072"/>
    </w:tblGrid>
    <w:tr w:rsidR="009B2BBE" w:rsidTr="51D3983B">
      <w:trPr>
        <w:jc w:val="center"/>
      </w:trPr>
      <w:tc>
        <w:tcPr>
          <w:tcW w:w="9072" w:type="dxa"/>
          <w:shd w:val="clear" w:color="auto" w:fill="auto"/>
          <w:vAlign w:val="center"/>
        </w:tcPr>
        <w:p w:rsidR="009B2BBE" w:rsidRPr="00C37C4E" w:rsidRDefault="009B2BBE" w:rsidP="0078766B">
          <w:pPr>
            <w:pStyle w:val="a5"/>
            <w:jc w:val="center"/>
            <w:rPr>
              <w:rFonts w:ascii="Trebuchet MS" w:hAnsi="Trebuchet MS"/>
              <w:b/>
              <w:sz w:val="6"/>
            </w:rPr>
          </w:pPr>
        </w:p>
      </w:tc>
    </w:tr>
  </w:tbl>
  <w:p w:rsidR="009B2BBE" w:rsidRPr="00F716CD" w:rsidRDefault="009B2BBE" w:rsidP="002B2521">
    <w:pPr>
      <w:pStyle w:val="a5"/>
      <w:jc w:val="center"/>
      <w:rPr>
        <w:i/>
        <w:sz w:val="18"/>
        <w:szCs w:val="18"/>
      </w:rPr>
    </w:pPr>
    <w:r w:rsidRPr="00F716CD">
      <w:rPr>
        <w:i/>
        <w:sz w:val="18"/>
        <w:szCs w:val="18"/>
      </w:rPr>
      <w:t>Проект „Разкриване на</w:t>
    </w:r>
    <w:r>
      <w:rPr>
        <w:i/>
        <w:sz w:val="18"/>
        <w:szCs w:val="18"/>
      </w:rPr>
      <w:t xml:space="preserve"> Ц</w:t>
    </w:r>
    <w:r w:rsidRPr="00F716CD">
      <w:rPr>
        <w:i/>
        <w:sz w:val="18"/>
        <w:szCs w:val="18"/>
      </w:rPr>
      <w:t xml:space="preserve">ентър за </w:t>
    </w:r>
    <w:r>
      <w:rPr>
        <w:i/>
        <w:sz w:val="18"/>
        <w:szCs w:val="18"/>
      </w:rPr>
      <w:t xml:space="preserve">комплексно обслужване на лица с увреждания, вкл. с тежки увреждания в Община Русе“ по сключен административен </w:t>
    </w:r>
    <w:r w:rsidRPr="005762AB">
      <w:rPr>
        <w:i/>
        <w:sz w:val="18"/>
        <w:szCs w:val="18"/>
      </w:rPr>
      <w:t>договор BG05M9OP001-2.008-0003</w:t>
    </w:r>
    <w:r>
      <w:rPr>
        <w:i/>
        <w:sz w:val="18"/>
        <w:szCs w:val="18"/>
      </w:rPr>
      <w:t>-</w:t>
    </w:r>
    <w:r>
      <w:rPr>
        <w:i/>
        <w:sz w:val="18"/>
        <w:szCs w:val="18"/>
        <w:lang w:val="en-US"/>
      </w:rPr>
      <w:t>C01</w:t>
    </w:r>
    <w:r>
      <w:rPr>
        <w:i/>
        <w:sz w:val="18"/>
        <w:szCs w:val="18"/>
      </w:rPr>
      <w:t xml:space="preserve">, финансиран по Оперативна програма </w:t>
    </w:r>
    <w:r w:rsidRPr="00F716CD">
      <w:rPr>
        <w:i/>
        <w:sz w:val="18"/>
        <w:szCs w:val="18"/>
      </w:rPr>
      <w:t>„Развитие на човешките ресурси“ 2014-2020 г., съфинансирана от Европейския съюз чрез Европейски социален фонд</w:t>
    </w:r>
  </w:p>
  <w:p w:rsidR="009B2BBE" w:rsidRDefault="009B2B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36" w:rsidRDefault="00D57536" w:rsidP="00685F2A">
      <w:r>
        <w:separator/>
      </w:r>
    </w:p>
  </w:footnote>
  <w:footnote w:type="continuationSeparator" w:id="0">
    <w:p w:rsidR="00D57536" w:rsidRDefault="00D57536" w:rsidP="00685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1" w:type="dxa"/>
      <w:jc w:val="center"/>
      <w:tblInd w:w="-3698" w:type="dxa"/>
      <w:tblBorders>
        <w:bottom w:val="single" w:sz="4" w:space="0" w:color="auto"/>
      </w:tblBorders>
      <w:tblLook w:val="04A0" w:firstRow="1" w:lastRow="0" w:firstColumn="1" w:lastColumn="0" w:noHBand="0" w:noVBand="1"/>
    </w:tblPr>
    <w:tblGrid>
      <w:gridCol w:w="1836"/>
      <w:gridCol w:w="4239"/>
      <w:gridCol w:w="3046"/>
    </w:tblGrid>
    <w:tr w:rsidR="009B2BBE" w:rsidRPr="003D352A" w:rsidTr="00BB4796">
      <w:trPr>
        <w:trHeight w:val="1508"/>
        <w:jc w:val="center"/>
      </w:trPr>
      <w:tc>
        <w:tcPr>
          <w:tcW w:w="1836" w:type="dxa"/>
          <w:shd w:val="clear" w:color="auto" w:fill="auto"/>
          <w:vAlign w:val="center"/>
        </w:tcPr>
        <w:p w:rsidR="009B2BBE" w:rsidRDefault="009B2BBE" w:rsidP="002B2521">
          <w:pPr>
            <w:tabs>
              <w:tab w:val="left" w:pos="176"/>
              <w:tab w:val="center" w:pos="4536"/>
              <w:tab w:val="left" w:pos="5322"/>
              <w:tab w:val="right" w:pos="9072"/>
            </w:tabs>
            <w:jc w:val="center"/>
            <w:rPr>
              <w:noProof/>
              <w:lang w:val="en-US"/>
            </w:rPr>
          </w:pPr>
          <w:r>
            <w:rPr>
              <w:noProof/>
              <w:szCs w:val="24"/>
              <w:lang w:val="bg-BG"/>
            </w:rPr>
            <w:drawing>
              <wp:inline distT="0" distB="0" distL="0" distR="0" wp14:anchorId="683FFC08" wp14:editId="79B4BDAF">
                <wp:extent cx="1028700" cy="76988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769885"/>
                        </a:xfrm>
                        <a:prstGeom prst="rect">
                          <a:avLst/>
                        </a:prstGeom>
                        <a:noFill/>
                        <a:ln>
                          <a:noFill/>
                        </a:ln>
                      </pic:spPr>
                    </pic:pic>
                  </a:graphicData>
                </a:graphic>
              </wp:inline>
            </w:drawing>
          </w:r>
        </w:p>
        <w:p w:rsidR="009B2BBE" w:rsidRPr="003D352A" w:rsidRDefault="009B2BBE" w:rsidP="00AB5E3B">
          <w:pPr>
            <w:tabs>
              <w:tab w:val="center" w:pos="4536"/>
              <w:tab w:val="left" w:pos="5322"/>
              <w:tab w:val="right" w:pos="9072"/>
            </w:tabs>
            <w:jc w:val="center"/>
          </w:pPr>
        </w:p>
      </w:tc>
      <w:tc>
        <w:tcPr>
          <w:tcW w:w="4239" w:type="dxa"/>
          <w:shd w:val="clear" w:color="auto" w:fill="auto"/>
          <w:vAlign w:val="center"/>
        </w:tcPr>
        <w:p w:rsidR="009B2BBE" w:rsidRPr="003D352A" w:rsidRDefault="009B2BBE" w:rsidP="00DF4ABA">
          <w:pPr>
            <w:tabs>
              <w:tab w:val="center" w:pos="4536"/>
              <w:tab w:val="left" w:pos="5322"/>
              <w:tab w:val="right" w:pos="9072"/>
            </w:tabs>
            <w:jc w:val="center"/>
            <w:rPr>
              <w:sz w:val="2"/>
            </w:rPr>
          </w:pPr>
        </w:p>
      </w:tc>
      <w:tc>
        <w:tcPr>
          <w:tcW w:w="3046" w:type="dxa"/>
          <w:shd w:val="clear" w:color="auto" w:fill="auto"/>
          <w:vAlign w:val="center"/>
        </w:tcPr>
        <w:p w:rsidR="009B2BBE" w:rsidRPr="003D352A" w:rsidRDefault="009B2BBE" w:rsidP="00BB4796">
          <w:pPr>
            <w:tabs>
              <w:tab w:val="left" w:pos="5322"/>
              <w:tab w:val="center" w:pos="5438"/>
              <w:tab w:val="right" w:pos="9072"/>
            </w:tabs>
            <w:jc w:val="center"/>
          </w:pPr>
          <w:r>
            <w:rPr>
              <w:noProof/>
              <w:lang w:val="bg-BG"/>
            </w:rPr>
            <w:drawing>
              <wp:inline distT="0" distB="0" distL="0" distR="0" wp14:anchorId="25DDC94E" wp14:editId="48806A03">
                <wp:extent cx="981075" cy="809625"/>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809625"/>
                        </a:xfrm>
                        <a:prstGeom prst="rect">
                          <a:avLst/>
                        </a:prstGeom>
                        <a:noFill/>
                        <a:ln>
                          <a:noFill/>
                        </a:ln>
                      </pic:spPr>
                    </pic:pic>
                  </a:graphicData>
                </a:graphic>
              </wp:inline>
            </w:drawing>
          </w:r>
        </w:p>
      </w:tc>
    </w:tr>
  </w:tbl>
  <w:p w:rsidR="009B2BBE" w:rsidRDefault="009B2B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71"/>
      </v:shape>
    </w:pict>
  </w:numPicBullet>
  <w:numPicBullet w:numPicBulletId="1">
    <w:pict>
      <v:shape id="_x0000_i1035" type="#_x0000_t75" style="width:9pt;height:9pt" o:bullet="t">
        <v:imagedata r:id="rId2" o:title="BD21504_"/>
      </v:shape>
    </w:pict>
  </w:numPicBullet>
  <w:abstractNum w:abstractNumId="0">
    <w:nsid w:val="067911D9"/>
    <w:multiLevelType w:val="multilevel"/>
    <w:tmpl w:val="A43ABFAA"/>
    <w:lvl w:ilvl="0">
      <w:start w:val="1"/>
      <w:numFmt w:val="decimal"/>
      <w:lvlText w:val="%1."/>
      <w:lvlJc w:val="left"/>
      <w:pPr>
        <w:ind w:left="360" w:hanging="360"/>
      </w:pPr>
      <w:rPr>
        <w:b/>
      </w:rPr>
    </w:lvl>
    <w:lvl w:ilvl="1">
      <w:start w:val="2"/>
      <w:numFmt w:val="decimal"/>
      <w:lvlText w:val="%1.%2."/>
      <w:lvlJc w:val="left"/>
      <w:pPr>
        <w:ind w:left="795" w:hanging="435"/>
      </w:pPr>
      <w:rPr>
        <w:b/>
        <w:strike w:val="0"/>
        <w:dstrike w:val="0"/>
        <w:u w:val="none" w:color="000000"/>
        <w:effect w:val="none"/>
      </w:rPr>
    </w:lvl>
    <w:lvl w:ilvl="2">
      <w:start w:val="1"/>
      <w:numFmt w:val="decimal"/>
      <w:lvlText w:val="%1.%2.%3."/>
      <w:lvlJc w:val="left"/>
      <w:pPr>
        <w:ind w:left="1080" w:hanging="720"/>
      </w:pPr>
      <w:rPr>
        <w:u w:val="single"/>
      </w:rPr>
    </w:lvl>
    <w:lvl w:ilvl="3">
      <w:start w:val="1"/>
      <w:numFmt w:val="decimal"/>
      <w:lvlText w:val="%1.%2.%3.%4."/>
      <w:lvlJc w:val="left"/>
      <w:pPr>
        <w:ind w:left="1080" w:hanging="720"/>
      </w:pPr>
      <w:rPr>
        <w:u w:val="single"/>
      </w:rPr>
    </w:lvl>
    <w:lvl w:ilvl="4">
      <w:start w:val="1"/>
      <w:numFmt w:val="decimal"/>
      <w:lvlText w:val="%1.%2.%3.%4.%5."/>
      <w:lvlJc w:val="left"/>
      <w:pPr>
        <w:ind w:left="1440" w:hanging="1080"/>
      </w:pPr>
      <w:rPr>
        <w:u w:val="single"/>
      </w:rPr>
    </w:lvl>
    <w:lvl w:ilvl="5">
      <w:start w:val="1"/>
      <w:numFmt w:val="decimal"/>
      <w:lvlText w:val="%1.%2.%3.%4.%5.%6."/>
      <w:lvlJc w:val="left"/>
      <w:pPr>
        <w:ind w:left="1440" w:hanging="1080"/>
      </w:pPr>
      <w:rPr>
        <w:u w:val="single"/>
      </w:rPr>
    </w:lvl>
    <w:lvl w:ilvl="6">
      <w:start w:val="1"/>
      <w:numFmt w:val="decimal"/>
      <w:lvlText w:val="%1.%2.%3.%4.%5.%6.%7."/>
      <w:lvlJc w:val="left"/>
      <w:pPr>
        <w:ind w:left="1800" w:hanging="1440"/>
      </w:pPr>
      <w:rPr>
        <w:u w:val="single"/>
      </w:rPr>
    </w:lvl>
    <w:lvl w:ilvl="7">
      <w:start w:val="1"/>
      <w:numFmt w:val="decimal"/>
      <w:lvlText w:val="%1.%2.%3.%4.%5.%6.%7.%8."/>
      <w:lvlJc w:val="left"/>
      <w:pPr>
        <w:ind w:left="1800" w:hanging="1440"/>
      </w:pPr>
      <w:rPr>
        <w:u w:val="single"/>
      </w:rPr>
    </w:lvl>
    <w:lvl w:ilvl="8">
      <w:start w:val="1"/>
      <w:numFmt w:val="decimal"/>
      <w:lvlText w:val="%1.%2.%3.%4.%5.%6.%7.%8.%9."/>
      <w:lvlJc w:val="left"/>
      <w:pPr>
        <w:ind w:left="2160" w:hanging="1800"/>
      </w:pPr>
      <w:rPr>
        <w:u w:val="single"/>
      </w:rPr>
    </w:lvl>
  </w:abstractNum>
  <w:abstractNum w:abstractNumId="1">
    <w:nsid w:val="093B538F"/>
    <w:multiLevelType w:val="multilevel"/>
    <w:tmpl w:val="A6B88DD8"/>
    <w:lvl w:ilvl="0">
      <w:start w:val="1"/>
      <w:numFmt w:val="decimal"/>
      <w:lvlText w:val="%1."/>
      <w:lvlJc w:val="left"/>
      <w:pPr>
        <w:ind w:left="720" w:hanging="360"/>
      </w:pPr>
      <w:rPr>
        <w:b/>
      </w:rPr>
    </w:lvl>
    <w:lvl w:ilvl="1">
      <w:start w:val="1"/>
      <w:numFmt w:val="decimal"/>
      <w:lvlText w:val="%1.%2."/>
      <w:lvlJc w:val="left"/>
      <w:pPr>
        <w:ind w:left="5180" w:hanging="360"/>
      </w:pPr>
      <w:rPr>
        <w:b/>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966BBB"/>
    <w:multiLevelType w:val="hybridMultilevel"/>
    <w:tmpl w:val="42867316"/>
    <w:lvl w:ilvl="0" w:tplc="04020001">
      <w:start w:val="1"/>
      <w:numFmt w:val="bullet"/>
      <w:lvlText w:val=""/>
      <w:lvlJc w:val="left"/>
      <w:pPr>
        <w:tabs>
          <w:tab w:val="num" w:pos="1211"/>
        </w:tabs>
        <w:ind w:left="1211" w:hanging="360"/>
      </w:pPr>
      <w:rPr>
        <w:rFonts w:ascii="Symbol" w:hAnsi="Symbol" w:hint="default"/>
        <w:b/>
        <w:i w:val="0"/>
        <w:color w:val="auto"/>
        <w:sz w:val="24"/>
        <w:szCs w:val="24"/>
      </w:rPr>
    </w:lvl>
    <w:lvl w:ilvl="1" w:tplc="BFAA8E20">
      <w:start w:val="1"/>
      <w:numFmt w:val="russianLower"/>
      <w:lvlText w:val="%2)"/>
      <w:lvlJc w:val="left"/>
      <w:pPr>
        <w:tabs>
          <w:tab w:val="num" w:pos="2509"/>
        </w:tabs>
        <w:ind w:left="2509" w:hanging="360"/>
      </w:pPr>
      <w:rPr>
        <w:rFonts w:cs="Times New Roman"/>
        <w:b w:val="0"/>
        <w:i w:val="0"/>
      </w:rPr>
    </w:lvl>
    <w:lvl w:ilvl="2" w:tplc="0402001B">
      <w:start w:val="1"/>
      <w:numFmt w:val="russianLower"/>
      <w:lvlText w:val="%3)"/>
      <w:lvlJc w:val="left"/>
      <w:pPr>
        <w:tabs>
          <w:tab w:val="num" w:pos="2509"/>
        </w:tabs>
        <w:ind w:left="2509" w:hanging="360"/>
      </w:pPr>
      <w:rPr>
        <w:rFonts w:cs="Times New Roman"/>
        <w:b w:val="0"/>
        <w:i w:val="0"/>
      </w:rPr>
    </w:lvl>
    <w:lvl w:ilvl="3" w:tplc="BFAA8E20">
      <w:start w:val="1"/>
      <w:numFmt w:val="russianLower"/>
      <w:lvlText w:val="%4)"/>
      <w:lvlJc w:val="left"/>
      <w:pPr>
        <w:tabs>
          <w:tab w:val="num" w:pos="4639"/>
        </w:tabs>
        <w:ind w:left="4639" w:hanging="1050"/>
      </w:pPr>
      <w:rPr>
        <w:rFonts w:cs="Times New Roman"/>
        <w:b w:val="0"/>
        <w:i w:val="0"/>
        <w:color w:val="auto"/>
      </w:rPr>
    </w:lvl>
    <w:lvl w:ilvl="4" w:tplc="04020019">
      <w:start w:val="1"/>
      <w:numFmt w:val="lowerLetter"/>
      <w:lvlText w:val="%5."/>
      <w:lvlJc w:val="left"/>
      <w:pPr>
        <w:tabs>
          <w:tab w:val="num" w:pos="4669"/>
        </w:tabs>
        <w:ind w:left="4669" w:hanging="360"/>
      </w:pPr>
      <w:rPr>
        <w:rFonts w:cs="Times New Roman"/>
      </w:rPr>
    </w:lvl>
    <w:lvl w:ilvl="5" w:tplc="0402001B">
      <w:start w:val="1"/>
      <w:numFmt w:val="lowerRoman"/>
      <w:lvlText w:val="%6."/>
      <w:lvlJc w:val="right"/>
      <w:pPr>
        <w:tabs>
          <w:tab w:val="num" w:pos="5389"/>
        </w:tabs>
        <w:ind w:left="5389" w:hanging="180"/>
      </w:pPr>
      <w:rPr>
        <w:rFonts w:cs="Times New Roman"/>
      </w:rPr>
    </w:lvl>
    <w:lvl w:ilvl="6" w:tplc="0402000F">
      <w:start w:val="1"/>
      <w:numFmt w:val="decimal"/>
      <w:lvlText w:val="%7."/>
      <w:lvlJc w:val="left"/>
      <w:pPr>
        <w:tabs>
          <w:tab w:val="num" w:pos="6109"/>
        </w:tabs>
        <w:ind w:left="6109" w:hanging="360"/>
      </w:pPr>
      <w:rPr>
        <w:rFonts w:cs="Times New Roman"/>
      </w:rPr>
    </w:lvl>
    <w:lvl w:ilvl="7" w:tplc="04020019">
      <w:start w:val="1"/>
      <w:numFmt w:val="lowerLetter"/>
      <w:lvlText w:val="%8."/>
      <w:lvlJc w:val="left"/>
      <w:pPr>
        <w:tabs>
          <w:tab w:val="num" w:pos="6829"/>
        </w:tabs>
        <w:ind w:left="6829" w:hanging="360"/>
      </w:pPr>
      <w:rPr>
        <w:rFonts w:cs="Times New Roman"/>
      </w:rPr>
    </w:lvl>
    <w:lvl w:ilvl="8" w:tplc="0402001B">
      <w:start w:val="1"/>
      <w:numFmt w:val="lowerRoman"/>
      <w:lvlText w:val="%9."/>
      <w:lvlJc w:val="right"/>
      <w:pPr>
        <w:tabs>
          <w:tab w:val="num" w:pos="7549"/>
        </w:tabs>
        <w:ind w:left="7549" w:hanging="180"/>
      </w:pPr>
      <w:rPr>
        <w:rFonts w:cs="Times New Roman"/>
      </w:rPr>
    </w:lvl>
  </w:abstractNum>
  <w:abstractNum w:abstractNumId="3">
    <w:nsid w:val="15871A0B"/>
    <w:multiLevelType w:val="hybridMultilevel"/>
    <w:tmpl w:val="E1865414"/>
    <w:lvl w:ilvl="0" w:tplc="57D032A2">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186A5B11"/>
    <w:multiLevelType w:val="hybridMultilevel"/>
    <w:tmpl w:val="A908018C"/>
    <w:lvl w:ilvl="0" w:tplc="2BAA9CB8">
      <w:start w:val="3"/>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DCF54FD"/>
    <w:multiLevelType w:val="hybridMultilevel"/>
    <w:tmpl w:val="7FBA880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55DE7F52">
      <w:start w:val="1"/>
      <w:numFmt w:val="decimal"/>
      <w:lvlText w:val="%4."/>
      <w:lvlJc w:val="left"/>
      <w:pPr>
        <w:ind w:left="502" w:hanging="360"/>
      </w:pPr>
      <w:rPr>
        <w:b/>
        <w:i w:val="0"/>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1E124A71"/>
    <w:multiLevelType w:val="hybridMultilevel"/>
    <w:tmpl w:val="69A08516"/>
    <w:lvl w:ilvl="0" w:tplc="22965AEC">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24021BE1"/>
    <w:multiLevelType w:val="hybridMultilevel"/>
    <w:tmpl w:val="14BE281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26B658CB"/>
    <w:multiLevelType w:val="hybridMultilevel"/>
    <w:tmpl w:val="7428A026"/>
    <w:lvl w:ilvl="0" w:tplc="FFFFFFFF">
      <w:start w:val="4"/>
      <w:numFmt w:val="upperRoman"/>
      <w:lvlText w:val="%1."/>
      <w:lvlJc w:val="left"/>
      <w:pPr>
        <w:ind w:left="1997" w:hanging="720"/>
      </w:pPr>
    </w:lvl>
    <w:lvl w:ilvl="1" w:tplc="B3B6E39E">
      <w:numFmt w:val="bullet"/>
      <w:lvlText w:val="-"/>
      <w:lvlJc w:val="left"/>
      <w:pPr>
        <w:ind w:left="3807" w:hanging="360"/>
      </w:pPr>
      <w:rPr>
        <w:rFonts w:ascii="Times New Roman" w:eastAsia="Times New Roman" w:hAnsi="Times New Roman" w:cs="Times New Roman" w:hint="default"/>
      </w:rPr>
    </w:lvl>
    <w:lvl w:ilvl="2" w:tplc="0402001B">
      <w:start w:val="1"/>
      <w:numFmt w:val="lowerRoman"/>
      <w:lvlText w:val="%3."/>
      <w:lvlJc w:val="right"/>
      <w:pPr>
        <w:ind w:left="4527" w:hanging="180"/>
      </w:pPr>
    </w:lvl>
    <w:lvl w:ilvl="3" w:tplc="4BB4878A">
      <w:start w:val="1"/>
      <w:numFmt w:val="decimal"/>
      <w:lvlText w:val="%4."/>
      <w:lvlJc w:val="left"/>
      <w:pPr>
        <w:ind w:left="5247" w:hanging="360"/>
      </w:pPr>
      <w:rPr>
        <w:b/>
      </w:rPr>
    </w:lvl>
    <w:lvl w:ilvl="4" w:tplc="04020019">
      <w:start w:val="1"/>
      <w:numFmt w:val="lowerLetter"/>
      <w:lvlText w:val="%5."/>
      <w:lvlJc w:val="left"/>
      <w:pPr>
        <w:ind w:left="5967" w:hanging="360"/>
      </w:pPr>
    </w:lvl>
    <w:lvl w:ilvl="5" w:tplc="0402001B">
      <w:start w:val="1"/>
      <w:numFmt w:val="lowerRoman"/>
      <w:lvlText w:val="%6."/>
      <w:lvlJc w:val="right"/>
      <w:pPr>
        <w:ind w:left="6687" w:hanging="180"/>
      </w:pPr>
    </w:lvl>
    <w:lvl w:ilvl="6" w:tplc="0402000F">
      <w:start w:val="1"/>
      <w:numFmt w:val="decimal"/>
      <w:lvlText w:val="%7."/>
      <w:lvlJc w:val="left"/>
      <w:pPr>
        <w:ind w:left="7407" w:hanging="360"/>
      </w:pPr>
    </w:lvl>
    <w:lvl w:ilvl="7" w:tplc="04020019">
      <w:start w:val="1"/>
      <w:numFmt w:val="lowerLetter"/>
      <w:lvlText w:val="%8."/>
      <w:lvlJc w:val="left"/>
      <w:pPr>
        <w:ind w:left="8127" w:hanging="360"/>
      </w:pPr>
    </w:lvl>
    <w:lvl w:ilvl="8" w:tplc="0402001B">
      <w:start w:val="1"/>
      <w:numFmt w:val="lowerRoman"/>
      <w:lvlText w:val="%9."/>
      <w:lvlJc w:val="right"/>
      <w:pPr>
        <w:ind w:left="8847" w:hanging="180"/>
      </w:pPr>
    </w:lvl>
  </w:abstractNum>
  <w:abstractNum w:abstractNumId="9">
    <w:nsid w:val="2BF939EF"/>
    <w:multiLevelType w:val="hybridMultilevel"/>
    <w:tmpl w:val="723E2A18"/>
    <w:lvl w:ilvl="0" w:tplc="FFFFFFFF">
      <w:start w:val="1"/>
      <w:numFmt w:val="decimal"/>
      <w:lvlText w:val="%1."/>
      <w:lvlJc w:val="left"/>
      <w:pPr>
        <w:tabs>
          <w:tab w:val="num" w:pos="360"/>
        </w:tabs>
        <w:ind w:left="360" w:hanging="360"/>
      </w:pPr>
      <w:rPr>
        <w:b/>
        <w:color w:val="auto"/>
        <w:lang w:val="bg-BG"/>
      </w:rPr>
    </w:lvl>
    <w:lvl w:ilvl="1" w:tplc="FFFFFFFF">
      <w:start w:val="1"/>
      <w:numFmt w:val="bullet"/>
      <w:lvlText w:val=""/>
      <w:lvlJc w:val="left"/>
      <w:pPr>
        <w:tabs>
          <w:tab w:val="num" w:pos="1620"/>
        </w:tabs>
        <w:ind w:left="1620" w:hanging="360"/>
      </w:pPr>
      <w:rPr>
        <w:rFonts w:ascii="Symbol" w:hAnsi="Symbol" w:hint="default"/>
        <w:color w:val="auto"/>
      </w:r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10">
    <w:nsid w:val="2F7A05BF"/>
    <w:multiLevelType w:val="hybridMultilevel"/>
    <w:tmpl w:val="3D10F3CC"/>
    <w:lvl w:ilvl="0" w:tplc="BFAA8E20">
      <w:start w:val="1"/>
      <w:numFmt w:val="russianLower"/>
      <w:lvlText w:val="%1)"/>
      <w:lvlJc w:val="left"/>
      <w:pPr>
        <w:ind w:left="1620" w:hanging="360"/>
      </w:pPr>
      <w:rPr>
        <w:rFonts w:cs="Times New Roman"/>
        <w:b w:val="0"/>
        <w:i w:val="0"/>
      </w:rPr>
    </w:lvl>
    <w:lvl w:ilvl="1" w:tplc="04020003">
      <w:start w:val="1"/>
      <w:numFmt w:val="bullet"/>
      <w:lvlText w:val="o"/>
      <w:lvlJc w:val="left"/>
      <w:pPr>
        <w:ind w:left="2340" w:hanging="360"/>
      </w:pPr>
      <w:rPr>
        <w:rFonts w:ascii="Courier New" w:hAnsi="Courier New" w:cs="Courier New" w:hint="default"/>
      </w:rPr>
    </w:lvl>
    <w:lvl w:ilvl="2" w:tplc="04020005">
      <w:start w:val="1"/>
      <w:numFmt w:val="bullet"/>
      <w:lvlText w:val=""/>
      <w:lvlJc w:val="left"/>
      <w:pPr>
        <w:ind w:left="3060" w:hanging="360"/>
      </w:pPr>
      <w:rPr>
        <w:rFonts w:ascii="Wingdings" w:hAnsi="Wingdings" w:hint="default"/>
      </w:rPr>
    </w:lvl>
    <w:lvl w:ilvl="3" w:tplc="04020001">
      <w:start w:val="1"/>
      <w:numFmt w:val="bullet"/>
      <w:lvlText w:val=""/>
      <w:lvlJc w:val="left"/>
      <w:pPr>
        <w:ind w:left="3780" w:hanging="360"/>
      </w:pPr>
      <w:rPr>
        <w:rFonts w:ascii="Symbol" w:hAnsi="Symbol" w:hint="default"/>
      </w:rPr>
    </w:lvl>
    <w:lvl w:ilvl="4" w:tplc="04020003">
      <w:start w:val="1"/>
      <w:numFmt w:val="bullet"/>
      <w:lvlText w:val="o"/>
      <w:lvlJc w:val="left"/>
      <w:pPr>
        <w:ind w:left="4500" w:hanging="360"/>
      </w:pPr>
      <w:rPr>
        <w:rFonts w:ascii="Courier New" w:hAnsi="Courier New" w:cs="Courier New" w:hint="default"/>
      </w:rPr>
    </w:lvl>
    <w:lvl w:ilvl="5" w:tplc="04020005">
      <w:start w:val="1"/>
      <w:numFmt w:val="bullet"/>
      <w:lvlText w:val=""/>
      <w:lvlJc w:val="left"/>
      <w:pPr>
        <w:ind w:left="5220" w:hanging="360"/>
      </w:pPr>
      <w:rPr>
        <w:rFonts w:ascii="Wingdings" w:hAnsi="Wingdings" w:hint="default"/>
      </w:rPr>
    </w:lvl>
    <w:lvl w:ilvl="6" w:tplc="04020001">
      <w:start w:val="1"/>
      <w:numFmt w:val="bullet"/>
      <w:lvlText w:val=""/>
      <w:lvlJc w:val="left"/>
      <w:pPr>
        <w:ind w:left="5940" w:hanging="360"/>
      </w:pPr>
      <w:rPr>
        <w:rFonts w:ascii="Symbol" w:hAnsi="Symbol" w:hint="default"/>
      </w:rPr>
    </w:lvl>
    <w:lvl w:ilvl="7" w:tplc="04020003">
      <w:start w:val="1"/>
      <w:numFmt w:val="bullet"/>
      <w:lvlText w:val="o"/>
      <w:lvlJc w:val="left"/>
      <w:pPr>
        <w:ind w:left="6660" w:hanging="360"/>
      </w:pPr>
      <w:rPr>
        <w:rFonts w:ascii="Courier New" w:hAnsi="Courier New" w:cs="Courier New" w:hint="default"/>
      </w:rPr>
    </w:lvl>
    <w:lvl w:ilvl="8" w:tplc="04020005">
      <w:start w:val="1"/>
      <w:numFmt w:val="bullet"/>
      <w:lvlText w:val=""/>
      <w:lvlJc w:val="left"/>
      <w:pPr>
        <w:ind w:left="7380" w:hanging="360"/>
      </w:pPr>
      <w:rPr>
        <w:rFonts w:ascii="Wingdings" w:hAnsi="Wingdings" w:hint="default"/>
      </w:rPr>
    </w:lvl>
  </w:abstractNum>
  <w:abstractNum w:abstractNumId="11">
    <w:nsid w:val="3A440C61"/>
    <w:multiLevelType w:val="hybridMultilevel"/>
    <w:tmpl w:val="17324D52"/>
    <w:lvl w:ilvl="0" w:tplc="FE221A6C">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3FAB3D90"/>
    <w:multiLevelType w:val="hybridMultilevel"/>
    <w:tmpl w:val="B60C7050"/>
    <w:lvl w:ilvl="0" w:tplc="FFFFFFFF">
      <w:start w:val="1"/>
      <w:numFmt w:val="upperRoman"/>
      <w:lvlText w:val="%1."/>
      <w:lvlJc w:val="left"/>
      <w:pPr>
        <w:ind w:left="1080" w:hanging="720"/>
      </w:pPr>
      <w:rPr>
        <w:sz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75B34F9"/>
    <w:multiLevelType w:val="multilevel"/>
    <w:tmpl w:val="D278DD70"/>
    <w:lvl w:ilvl="0">
      <w:start w:val="1"/>
      <w:numFmt w:val="decimal"/>
      <w:lvlText w:val="%1."/>
      <w:lvlJc w:val="left"/>
      <w:pPr>
        <w:ind w:left="360" w:hanging="360"/>
      </w:pPr>
      <w:rPr>
        <w:b/>
      </w:rPr>
    </w:lvl>
    <w:lvl w:ilvl="1">
      <w:start w:val="7"/>
      <w:numFmt w:val="decimal"/>
      <w:lvlText w:val="%1.%2."/>
      <w:lvlJc w:val="left"/>
      <w:pPr>
        <w:ind w:left="502"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4">
    <w:nsid w:val="4C424465"/>
    <w:multiLevelType w:val="hybridMultilevel"/>
    <w:tmpl w:val="3CD06270"/>
    <w:lvl w:ilvl="0" w:tplc="BFAA8E20">
      <w:start w:val="1"/>
      <w:numFmt w:val="russianLower"/>
      <w:lvlText w:val="%1)"/>
      <w:lvlJc w:val="left"/>
      <w:pPr>
        <w:ind w:left="3949" w:hanging="360"/>
      </w:pPr>
      <w:rPr>
        <w:rFonts w:cs="Times New Roman"/>
        <w:b w:val="0"/>
        <w:i w:val="0"/>
      </w:rPr>
    </w:lvl>
    <w:lvl w:ilvl="1" w:tplc="04020019">
      <w:start w:val="1"/>
      <w:numFmt w:val="lowerLetter"/>
      <w:lvlText w:val="%2."/>
      <w:lvlJc w:val="left"/>
      <w:pPr>
        <w:ind w:left="4669" w:hanging="360"/>
      </w:pPr>
    </w:lvl>
    <w:lvl w:ilvl="2" w:tplc="0402001B">
      <w:start w:val="1"/>
      <w:numFmt w:val="lowerRoman"/>
      <w:lvlText w:val="%3."/>
      <w:lvlJc w:val="right"/>
      <w:pPr>
        <w:ind w:left="5389" w:hanging="180"/>
      </w:pPr>
    </w:lvl>
    <w:lvl w:ilvl="3" w:tplc="0402000F">
      <w:start w:val="1"/>
      <w:numFmt w:val="decimal"/>
      <w:lvlText w:val="%4."/>
      <w:lvlJc w:val="left"/>
      <w:pPr>
        <w:ind w:left="6109" w:hanging="360"/>
      </w:pPr>
    </w:lvl>
    <w:lvl w:ilvl="4" w:tplc="04020019">
      <w:start w:val="1"/>
      <w:numFmt w:val="lowerLetter"/>
      <w:lvlText w:val="%5."/>
      <w:lvlJc w:val="left"/>
      <w:pPr>
        <w:ind w:left="6829" w:hanging="360"/>
      </w:pPr>
    </w:lvl>
    <w:lvl w:ilvl="5" w:tplc="0402001B">
      <w:start w:val="1"/>
      <w:numFmt w:val="lowerRoman"/>
      <w:lvlText w:val="%6."/>
      <w:lvlJc w:val="right"/>
      <w:pPr>
        <w:ind w:left="7549" w:hanging="180"/>
      </w:pPr>
    </w:lvl>
    <w:lvl w:ilvl="6" w:tplc="0402000F">
      <w:start w:val="1"/>
      <w:numFmt w:val="decimal"/>
      <w:lvlText w:val="%7."/>
      <w:lvlJc w:val="left"/>
      <w:pPr>
        <w:ind w:left="8269" w:hanging="360"/>
      </w:pPr>
    </w:lvl>
    <w:lvl w:ilvl="7" w:tplc="04020019">
      <w:start w:val="1"/>
      <w:numFmt w:val="lowerLetter"/>
      <w:lvlText w:val="%8."/>
      <w:lvlJc w:val="left"/>
      <w:pPr>
        <w:ind w:left="8989" w:hanging="360"/>
      </w:pPr>
    </w:lvl>
    <w:lvl w:ilvl="8" w:tplc="0402001B">
      <w:start w:val="1"/>
      <w:numFmt w:val="lowerRoman"/>
      <w:lvlText w:val="%9."/>
      <w:lvlJc w:val="right"/>
      <w:pPr>
        <w:ind w:left="9709" w:hanging="180"/>
      </w:pPr>
    </w:lvl>
  </w:abstractNum>
  <w:abstractNum w:abstractNumId="15">
    <w:nsid w:val="548E16B3"/>
    <w:multiLevelType w:val="multilevel"/>
    <w:tmpl w:val="CA2CB5BE"/>
    <w:lvl w:ilvl="0">
      <w:start w:val="3"/>
      <w:numFmt w:val="decimal"/>
      <w:lvlText w:val="%1."/>
      <w:lvlJc w:val="left"/>
      <w:pPr>
        <w:tabs>
          <w:tab w:val="num" w:pos="644"/>
        </w:tabs>
        <w:ind w:left="644" w:hanging="360"/>
      </w:pPr>
      <w:rPr>
        <w:rFonts w:hint="default"/>
        <w:b/>
        <w:i w:val="0"/>
      </w:rPr>
    </w:lvl>
    <w:lvl w:ilvl="1">
      <w:start w:val="1"/>
      <w:numFmt w:val="decimal"/>
      <w:lvlText w:val="%1.%2."/>
      <w:lvlJc w:val="left"/>
      <w:pPr>
        <w:ind w:left="126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6">
    <w:nsid w:val="600D0AC4"/>
    <w:multiLevelType w:val="hybridMultilevel"/>
    <w:tmpl w:val="5FFA7D9C"/>
    <w:lvl w:ilvl="0" w:tplc="0402000D">
      <w:start w:val="1"/>
      <w:numFmt w:val="bullet"/>
      <w:lvlText w:val=""/>
      <w:lvlJc w:val="left"/>
      <w:pPr>
        <w:ind w:left="1485" w:hanging="360"/>
      </w:pPr>
      <w:rPr>
        <w:rFonts w:ascii="Wingdings" w:hAnsi="Wingdings" w:hint="default"/>
      </w:rPr>
    </w:lvl>
    <w:lvl w:ilvl="1" w:tplc="04020003">
      <w:start w:val="1"/>
      <w:numFmt w:val="bullet"/>
      <w:lvlText w:val="o"/>
      <w:lvlJc w:val="left"/>
      <w:pPr>
        <w:ind w:left="2205" w:hanging="360"/>
      </w:pPr>
      <w:rPr>
        <w:rFonts w:ascii="Courier New" w:hAnsi="Courier New" w:cs="Courier New" w:hint="default"/>
      </w:rPr>
    </w:lvl>
    <w:lvl w:ilvl="2" w:tplc="04020005">
      <w:start w:val="1"/>
      <w:numFmt w:val="bullet"/>
      <w:lvlText w:val=""/>
      <w:lvlJc w:val="left"/>
      <w:pPr>
        <w:ind w:left="2925" w:hanging="360"/>
      </w:pPr>
      <w:rPr>
        <w:rFonts w:ascii="Wingdings" w:hAnsi="Wingdings" w:hint="default"/>
      </w:rPr>
    </w:lvl>
    <w:lvl w:ilvl="3" w:tplc="04020001">
      <w:start w:val="1"/>
      <w:numFmt w:val="bullet"/>
      <w:lvlText w:val=""/>
      <w:lvlJc w:val="left"/>
      <w:pPr>
        <w:ind w:left="3645" w:hanging="360"/>
      </w:pPr>
      <w:rPr>
        <w:rFonts w:ascii="Symbol" w:hAnsi="Symbol" w:hint="default"/>
      </w:rPr>
    </w:lvl>
    <w:lvl w:ilvl="4" w:tplc="04020003">
      <w:start w:val="1"/>
      <w:numFmt w:val="bullet"/>
      <w:lvlText w:val="o"/>
      <w:lvlJc w:val="left"/>
      <w:pPr>
        <w:ind w:left="4365" w:hanging="360"/>
      </w:pPr>
      <w:rPr>
        <w:rFonts w:ascii="Courier New" w:hAnsi="Courier New" w:cs="Courier New" w:hint="default"/>
      </w:rPr>
    </w:lvl>
    <w:lvl w:ilvl="5" w:tplc="04020005">
      <w:start w:val="1"/>
      <w:numFmt w:val="bullet"/>
      <w:lvlText w:val=""/>
      <w:lvlJc w:val="left"/>
      <w:pPr>
        <w:ind w:left="5085" w:hanging="360"/>
      </w:pPr>
      <w:rPr>
        <w:rFonts w:ascii="Wingdings" w:hAnsi="Wingdings" w:hint="default"/>
      </w:rPr>
    </w:lvl>
    <w:lvl w:ilvl="6" w:tplc="04020001">
      <w:start w:val="1"/>
      <w:numFmt w:val="bullet"/>
      <w:lvlText w:val=""/>
      <w:lvlJc w:val="left"/>
      <w:pPr>
        <w:ind w:left="5805" w:hanging="360"/>
      </w:pPr>
      <w:rPr>
        <w:rFonts w:ascii="Symbol" w:hAnsi="Symbol" w:hint="default"/>
      </w:rPr>
    </w:lvl>
    <w:lvl w:ilvl="7" w:tplc="04020003">
      <w:start w:val="1"/>
      <w:numFmt w:val="bullet"/>
      <w:lvlText w:val="o"/>
      <w:lvlJc w:val="left"/>
      <w:pPr>
        <w:ind w:left="6525" w:hanging="360"/>
      </w:pPr>
      <w:rPr>
        <w:rFonts w:ascii="Courier New" w:hAnsi="Courier New" w:cs="Courier New" w:hint="default"/>
      </w:rPr>
    </w:lvl>
    <w:lvl w:ilvl="8" w:tplc="04020005">
      <w:start w:val="1"/>
      <w:numFmt w:val="bullet"/>
      <w:lvlText w:val=""/>
      <w:lvlJc w:val="left"/>
      <w:pPr>
        <w:ind w:left="7245" w:hanging="360"/>
      </w:pPr>
      <w:rPr>
        <w:rFonts w:ascii="Wingdings" w:hAnsi="Wingdings" w:hint="default"/>
      </w:rPr>
    </w:lvl>
  </w:abstractNum>
  <w:abstractNum w:abstractNumId="17">
    <w:nsid w:val="62981A82"/>
    <w:multiLevelType w:val="hybridMultilevel"/>
    <w:tmpl w:val="2696C682"/>
    <w:lvl w:ilvl="0" w:tplc="2AFAFCE8">
      <w:start w:val="1"/>
      <w:numFmt w:val="bullet"/>
      <w:lvlText w:val=""/>
      <w:lvlPicBulletId w:val="1"/>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6E0920E6"/>
    <w:multiLevelType w:val="multilevel"/>
    <w:tmpl w:val="85744B42"/>
    <w:lvl w:ilvl="0">
      <w:start w:val="1"/>
      <w:numFmt w:val="decimal"/>
      <w:lvlText w:val="%1."/>
      <w:lvlJc w:val="left"/>
      <w:pPr>
        <w:tabs>
          <w:tab w:val="num" w:pos="644"/>
        </w:tabs>
        <w:ind w:left="644" w:hanging="360"/>
      </w:pPr>
      <w:rPr>
        <w:b/>
        <w:i w:val="0"/>
      </w:rPr>
    </w:lvl>
    <w:lvl w:ilvl="1">
      <w:start w:val="1"/>
      <w:numFmt w:val="decimal"/>
      <w:lvlText w:val="%1.%2."/>
      <w:lvlJc w:val="left"/>
      <w:pPr>
        <w:ind w:left="1260" w:hanging="720"/>
      </w:pPr>
      <w:rPr>
        <w:b/>
      </w:rPr>
    </w:lvl>
    <w:lvl w:ilvl="2">
      <w:start w:val="1"/>
      <w:numFmt w:val="decimal"/>
      <w:lvlText w:val="%1.%2.%3."/>
      <w:lvlJc w:val="left"/>
      <w:pPr>
        <w:ind w:left="1440" w:hanging="720"/>
      </w:pPr>
    </w:lvl>
    <w:lvl w:ilvl="3">
      <w:start w:val="1"/>
      <w:numFmt w:val="decimal"/>
      <w:lvlText w:val="%1.%2.%3.%4."/>
      <w:lvlJc w:val="left"/>
      <w:pPr>
        <w:ind w:left="1980" w:hanging="1080"/>
      </w:pPr>
    </w:lvl>
    <w:lvl w:ilvl="4">
      <w:start w:val="1"/>
      <w:numFmt w:val="decimal"/>
      <w:lvlText w:val="%1.%2.%3.%4.%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7075109D"/>
    <w:multiLevelType w:val="hybridMultilevel"/>
    <w:tmpl w:val="F40E72F2"/>
    <w:lvl w:ilvl="0" w:tplc="04020001">
      <w:start w:val="1"/>
      <w:numFmt w:val="bullet"/>
      <w:lvlText w:val=""/>
      <w:lvlJc w:val="left"/>
      <w:pPr>
        <w:tabs>
          <w:tab w:val="num" w:pos="780"/>
        </w:tabs>
        <w:ind w:left="780" w:hanging="360"/>
      </w:pPr>
      <w:rPr>
        <w:rFonts w:ascii="Symbol" w:hAnsi="Symbol" w:hint="default"/>
      </w:rPr>
    </w:lvl>
    <w:lvl w:ilvl="1" w:tplc="04020003">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0">
    <w:nsid w:val="70B53071"/>
    <w:multiLevelType w:val="hybridMultilevel"/>
    <w:tmpl w:val="6D9A2A9C"/>
    <w:lvl w:ilvl="0" w:tplc="0402000F">
      <w:start w:val="1"/>
      <w:numFmt w:val="decimal"/>
      <w:lvlText w:val="%1."/>
      <w:lvlJc w:val="left"/>
      <w:pPr>
        <w:tabs>
          <w:tab w:val="num" w:pos="360"/>
        </w:tabs>
        <w:ind w:left="360" w:hanging="360"/>
      </w:pPr>
      <w:rPr>
        <w:b/>
        <w:color w:val="000000"/>
      </w:rPr>
    </w:lvl>
    <w:lvl w:ilvl="1" w:tplc="04020019">
      <w:start w:val="2"/>
      <w:numFmt w:val="upperRoman"/>
      <w:lvlText w:val="%2."/>
      <w:lvlJc w:val="right"/>
      <w:pPr>
        <w:tabs>
          <w:tab w:val="num" w:pos="1260"/>
        </w:tabs>
        <w:ind w:left="1260" w:hanging="180"/>
      </w:pPr>
      <w:rPr>
        <w:color w:val="000000"/>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1">
    <w:nsid w:val="762C5213"/>
    <w:multiLevelType w:val="hybridMultilevel"/>
    <w:tmpl w:val="B8DC553C"/>
    <w:lvl w:ilvl="0" w:tplc="0402000F">
      <w:start w:val="2"/>
      <w:numFmt w:val="bullet"/>
      <w:lvlText w:val="-"/>
      <w:lvlJc w:val="left"/>
      <w:pPr>
        <w:ind w:left="501" w:hanging="360"/>
      </w:pPr>
      <w:rPr>
        <w:rFonts w:ascii="Times New Roman" w:eastAsia="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7E695201"/>
    <w:multiLevelType w:val="hybridMultilevel"/>
    <w:tmpl w:val="8258CAD6"/>
    <w:lvl w:ilvl="0" w:tplc="2AFAFCE8">
      <w:start w:val="1"/>
      <w:numFmt w:val="bullet"/>
      <w:lvlText w:val=""/>
      <w:lvlPicBulletId w:val="1"/>
      <w:lvlJc w:val="left"/>
      <w:pPr>
        <w:ind w:left="1080" w:hanging="360"/>
      </w:pPr>
      <w:rPr>
        <w:rFonts w:ascii="Symbol" w:hAnsi="Symbol" w:hint="default"/>
        <w:color w:val="auto"/>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7"/>
  </w:num>
  <w:num w:numId="17">
    <w:abstractNumId w:val="2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9"/>
  </w:num>
  <w:num w:numId="21">
    <w:abstractNumId w:val="11"/>
  </w:num>
  <w:num w:numId="22">
    <w:abstractNumId w:val="6"/>
  </w:num>
  <w:num w:numId="23">
    <w:abstractNumId w:val="4"/>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F2A"/>
    <w:rsid w:val="00010FE2"/>
    <w:rsid w:val="00016507"/>
    <w:rsid w:val="0004602E"/>
    <w:rsid w:val="00055E57"/>
    <w:rsid w:val="00061605"/>
    <w:rsid w:val="00090736"/>
    <w:rsid w:val="00091184"/>
    <w:rsid w:val="00094261"/>
    <w:rsid w:val="000A5033"/>
    <w:rsid w:val="000B52F2"/>
    <w:rsid w:val="000C0B2A"/>
    <w:rsid w:val="000E1F25"/>
    <w:rsid w:val="000F4E66"/>
    <w:rsid w:val="00103F3C"/>
    <w:rsid w:val="0011029E"/>
    <w:rsid w:val="001116FB"/>
    <w:rsid w:val="0011332F"/>
    <w:rsid w:val="001152C5"/>
    <w:rsid w:val="00122050"/>
    <w:rsid w:val="00141C74"/>
    <w:rsid w:val="0016750C"/>
    <w:rsid w:val="00170CFB"/>
    <w:rsid w:val="00172330"/>
    <w:rsid w:val="00176616"/>
    <w:rsid w:val="00176784"/>
    <w:rsid w:val="00177638"/>
    <w:rsid w:val="001801BA"/>
    <w:rsid w:val="0018453F"/>
    <w:rsid w:val="001862F8"/>
    <w:rsid w:val="00192DE7"/>
    <w:rsid w:val="001E17BF"/>
    <w:rsid w:val="001F4C47"/>
    <w:rsid w:val="002040CF"/>
    <w:rsid w:val="00212DF3"/>
    <w:rsid w:val="00222E44"/>
    <w:rsid w:val="00227996"/>
    <w:rsid w:val="00231F08"/>
    <w:rsid w:val="00232946"/>
    <w:rsid w:val="002447B0"/>
    <w:rsid w:val="0025729B"/>
    <w:rsid w:val="00266C60"/>
    <w:rsid w:val="0028076E"/>
    <w:rsid w:val="002B2521"/>
    <w:rsid w:val="002B519D"/>
    <w:rsid w:val="002C2F25"/>
    <w:rsid w:val="002C7567"/>
    <w:rsid w:val="003170C1"/>
    <w:rsid w:val="00317ABB"/>
    <w:rsid w:val="00317E94"/>
    <w:rsid w:val="0032192D"/>
    <w:rsid w:val="00324CE0"/>
    <w:rsid w:val="00326770"/>
    <w:rsid w:val="00337A72"/>
    <w:rsid w:val="003504A8"/>
    <w:rsid w:val="0035206F"/>
    <w:rsid w:val="00355361"/>
    <w:rsid w:val="00370B8A"/>
    <w:rsid w:val="00372C6B"/>
    <w:rsid w:val="00381853"/>
    <w:rsid w:val="0038335B"/>
    <w:rsid w:val="00385942"/>
    <w:rsid w:val="003B1744"/>
    <w:rsid w:val="003B63C2"/>
    <w:rsid w:val="003E1E51"/>
    <w:rsid w:val="00403404"/>
    <w:rsid w:val="004115B0"/>
    <w:rsid w:val="00444773"/>
    <w:rsid w:val="004568A1"/>
    <w:rsid w:val="00467779"/>
    <w:rsid w:val="00481BC4"/>
    <w:rsid w:val="0048524D"/>
    <w:rsid w:val="004878E1"/>
    <w:rsid w:val="00497502"/>
    <w:rsid w:val="004B27E5"/>
    <w:rsid w:val="004B6A5E"/>
    <w:rsid w:val="004E2CC0"/>
    <w:rsid w:val="004E47BD"/>
    <w:rsid w:val="004F2F67"/>
    <w:rsid w:val="00522F7A"/>
    <w:rsid w:val="00535943"/>
    <w:rsid w:val="00552A8F"/>
    <w:rsid w:val="00567B90"/>
    <w:rsid w:val="00570758"/>
    <w:rsid w:val="0057646F"/>
    <w:rsid w:val="005816D1"/>
    <w:rsid w:val="00583898"/>
    <w:rsid w:val="005B26D3"/>
    <w:rsid w:val="005B4E57"/>
    <w:rsid w:val="005D43ED"/>
    <w:rsid w:val="005D5384"/>
    <w:rsid w:val="005D5D85"/>
    <w:rsid w:val="005E2CB5"/>
    <w:rsid w:val="005F1F6E"/>
    <w:rsid w:val="00614502"/>
    <w:rsid w:val="00637A3E"/>
    <w:rsid w:val="00664A34"/>
    <w:rsid w:val="006673C4"/>
    <w:rsid w:val="006679F6"/>
    <w:rsid w:val="00675154"/>
    <w:rsid w:val="00685F2A"/>
    <w:rsid w:val="006D0E3D"/>
    <w:rsid w:val="007035FC"/>
    <w:rsid w:val="007134EB"/>
    <w:rsid w:val="0073619E"/>
    <w:rsid w:val="007526EA"/>
    <w:rsid w:val="0076060B"/>
    <w:rsid w:val="0078766B"/>
    <w:rsid w:val="007B0DBE"/>
    <w:rsid w:val="007C5EE6"/>
    <w:rsid w:val="007F1AD6"/>
    <w:rsid w:val="007F749A"/>
    <w:rsid w:val="00805B35"/>
    <w:rsid w:val="008110E1"/>
    <w:rsid w:val="0081656E"/>
    <w:rsid w:val="0082650D"/>
    <w:rsid w:val="00871AD2"/>
    <w:rsid w:val="00881330"/>
    <w:rsid w:val="008860A6"/>
    <w:rsid w:val="0089631D"/>
    <w:rsid w:val="008A1B43"/>
    <w:rsid w:val="008C6648"/>
    <w:rsid w:val="008D5458"/>
    <w:rsid w:val="0092344D"/>
    <w:rsid w:val="00952CD1"/>
    <w:rsid w:val="00954002"/>
    <w:rsid w:val="0097065D"/>
    <w:rsid w:val="00973E96"/>
    <w:rsid w:val="00980D5B"/>
    <w:rsid w:val="00986E92"/>
    <w:rsid w:val="00995FEB"/>
    <w:rsid w:val="009B2BBE"/>
    <w:rsid w:val="009C2AA8"/>
    <w:rsid w:val="009C3B37"/>
    <w:rsid w:val="009C51D7"/>
    <w:rsid w:val="009D7548"/>
    <w:rsid w:val="00A063EF"/>
    <w:rsid w:val="00A10CB5"/>
    <w:rsid w:val="00A1702E"/>
    <w:rsid w:val="00A40590"/>
    <w:rsid w:val="00A56302"/>
    <w:rsid w:val="00A636E9"/>
    <w:rsid w:val="00A817B7"/>
    <w:rsid w:val="00A85D5C"/>
    <w:rsid w:val="00AA4BFF"/>
    <w:rsid w:val="00AB03F2"/>
    <w:rsid w:val="00AB43AB"/>
    <w:rsid w:val="00AB5E3B"/>
    <w:rsid w:val="00AB7033"/>
    <w:rsid w:val="00AE1853"/>
    <w:rsid w:val="00AE7FD6"/>
    <w:rsid w:val="00B21A1C"/>
    <w:rsid w:val="00B25679"/>
    <w:rsid w:val="00B47F0E"/>
    <w:rsid w:val="00B6468C"/>
    <w:rsid w:val="00B7635C"/>
    <w:rsid w:val="00BB4796"/>
    <w:rsid w:val="00BE5890"/>
    <w:rsid w:val="00C02E66"/>
    <w:rsid w:val="00C1033B"/>
    <w:rsid w:val="00C20DB2"/>
    <w:rsid w:val="00C2225C"/>
    <w:rsid w:val="00C3252C"/>
    <w:rsid w:val="00C37911"/>
    <w:rsid w:val="00C648C4"/>
    <w:rsid w:val="00C766AE"/>
    <w:rsid w:val="00C76A28"/>
    <w:rsid w:val="00C8248D"/>
    <w:rsid w:val="00C836AC"/>
    <w:rsid w:val="00C85EBC"/>
    <w:rsid w:val="00C94F9C"/>
    <w:rsid w:val="00CD0DEE"/>
    <w:rsid w:val="00CE510B"/>
    <w:rsid w:val="00CF4833"/>
    <w:rsid w:val="00D003C3"/>
    <w:rsid w:val="00D01603"/>
    <w:rsid w:val="00D11DAC"/>
    <w:rsid w:val="00D26D8B"/>
    <w:rsid w:val="00D57536"/>
    <w:rsid w:val="00D72A88"/>
    <w:rsid w:val="00D75B0A"/>
    <w:rsid w:val="00D846B5"/>
    <w:rsid w:val="00DC39CC"/>
    <w:rsid w:val="00DD2955"/>
    <w:rsid w:val="00DF4ABA"/>
    <w:rsid w:val="00DF4E7E"/>
    <w:rsid w:val="00DF51FC"/>
    <w:rsid w:val="00DF7EA8"/>
    <w:rsid w:val="00E0372B"/>
    <w:rsid w:val="00E2475A"/>
    <w:rsid w:val="00E26557"/>
    <w:rsid w:val="00E46BC4"/>
    <w:rsid w:val="00E47D4C"/>
    <w:rsid w:val="00E509AE"/>
    <w:rsid w:val="00E62F1B"/>
    <w:rsid w:val="00E70CD2"/>
    <w:rsid w:val="00E7194F"/>
    <w:rsid w:val="00E87B36"/>
    <w:rsid w:val="00E913D5"/>
    <w:rsid w:val="00E9231E"/>
    <w:rsid w:val="00E953C8"/>
    <w:rsid w:val="00EB20D8"/>
    <w:rsid w:val="00EB5DF7"/>
    <w:rsid w:val="00F76B4C"/>
    <w:rsid w:val="00FA120F"/>
    <w:rsid w:val="00FD074E"/>
    <w:rsid w:val="00FF0272"/>
    <w:rsid w:val="04D9FD93"/>
    <w:rsid w:val="2BCF2935"/>
    <w:rsid w:val="2EE14E64"/>
    <w:rsid w:val="45D46982"/>
    <w:rsid w:val="51D3983B"/>
    <w:rsid w:val="5B51124C"/>
    <w:rsid w:val="5B785054"/>
    <w:rsid w:val="67969848"/>
    <w:rsid w:val="76D91F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6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link w:val="ac"/>
    <w:qFormat/>
    <w:rsid w:val="00172330"/>
    <w:pPr>
      <w:ind w:left="720"/>
      <w:contextualSpacing/>
    </w:pPr>
  </w:style>
  <w:style w:type="paragraph" w:styleId="ad">
    <w:name w:val="Intense Quote"/>
    <w:basedOn w:val="a"/>
    <w:next w:val="a"/>
    <w:link w:val="ae"/>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e">
    <w:name w:val="Интензивно цитиране Знак"/>
    <w:basedOn w:val="a0"/>
    <w:link w:val="ad"/>
    <w:uiPriority w:val="30"/>
    <w:rsid w:val="00172330"/>
    <w:rPr>
      <w:rFonts w:ascii="Times New Roman" w:eastAsia="Times New Roman" w:hAnsi="Times New Roman" w:cs="Times New Roman"/>
      <w:b/>
      <w:bCs/>
      <w:i/>
      <w:iCs/>
      <w:color w:val="5B9BD5" w:themeColor="accent1"/>
      <w:sz w:val="24"/>
      <w:szCs w:val="20"/>
      <w:lang w:val="en-GB" w:eastAsia="bg-BG"/>
    </w:rPr>
  </w:style>
  <w:style w:type="paragraph" w:styleId="af">
    <w:name w:val="Normal (Web)"/>
    <w:basedOn w:val="a"/>
    <w:unhideWhenUsed/>
    <w:rsid w:val="00B6468C"/>
    <w:pPr>
      <w:spacing w:before="100" w:beforeAutospacing="1" w:after="100" w:afterAutospacing="1"/>
    </w:pPr>
    <w:rPr>
      <w:szCs w:val="24"/>
      <w:lang w:val="bg-BG"/>
    </w:rPr>
  </w:style>
  <w:style w:type="character" w:customStyle="1" w:styleId="ac">
    <w:name w:val="Списък на абзаци Знак"/>
    <w:link w:val="ab"/>
    <w:locked/>
    <w:rsid w:val="00122050"/>
    <w:rPr>
      <w:rFonts w:ascii="Times New Roman" w:eastAsia="Times New Roman" w:hAnsi="Times New Roman" w:cs="Times New Roman"/>
      <w:sz w:val="24"/>
      <w:szCs w:val="20"/>
      <w:lang w:val="en-GB" w:eastAsia="bg-BG"/>
    </w:rPr>
  </w:style>
  <w:style w:type="character" w:customStyle="1" w:styleId="af0">
    <w:name w:val="Основен текст Знак"/>
    <w:link w:val="af1"/>
    <w:rsid w:val="005B4E57"/>
    <w:rPr>
      <w:sz w:val="24"/>
      <w:szCs w:val="24"/>
      <w:lang w:val="en-GB"/>
    </w:rPr>
  </w:style>
  <w:style w:type="paragraph" w:styleId="af1">
    <w:name w:val="Body Text"/>
    <w:basedOn w:val="a"/>
    <w:link w:val="af0"/>
    <w:rsid w:val="005B4E57"/>
    <w:rPr>
      <w:rFonts w:asciiTheme="minorHAnsi" w:eastAsiaTheme="minorHAnsi" w:hAnsiTheme="minorHAnsi" w:cstheme="minorBidi"/>
      <w:szCs w:val="24"/>
      <w:lang w:eastAsia="en-US"/>
    </w:rPr>
  </w:style>
  <w:style w:type="character" w:customStyle="1" w:styleId="1">
    <w:name w:val="Основен текст Знак1"/>
    <w:basedOn w:val="a0"/>
    <w:uiPriority w:val="99"/>
    <w:semiHidden/>
    <w:rsid w:val="005B4E57"/>
    <w:rPr>
      <w:rFonts w:ascii="Times New Roman" w:eastAsia="Times New Roman" w:hAnsi="Times New Roman" w:cs="Times New Roman"/>
      <w:sz w:val="24"/>
      <w:szCs w:val="20"/>
      <w:lang w:val="en-GB" w:eastAsia="bg-BG"/>
    </w:rPr>
  </w:style>
  <w:style w:type="character" w:customStyle="1" w:styleId="inputvalue1">
    <w:name w:val="input_value1"/>
    <w:basedOn w:val="a0"/>
    <w:rsid w:val="00AB43AB"/>
    <w:rPr>
      <w:rFonts w:ascii="Courier New"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BD"/>
    <w:pPr>
      <w:spacing w:after="0" w:line="240" w:lineRule="auto"/>
    </w:pPr>
    <w:rPr>
      <w:rFonts w:ascii="Times New Roman" w:eastAsia="Times New Roman" w:hAnsi="Times New Roman" w:cs="Times New Roman"/>
      <w:sz w:val="24"/>
      <w:szCs w:val="20"/>
      <w:lang w:val="en-GB"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4">
    <w:name w:val="Горен колонтитул Знак"/>
    <w:basedOn w:val="a0"/>
    <w:link w:val="a3"/>
    <w:uiPriority w:val="99"/>
    <w:rsid w:val="00685F2A"/>
  </w:style>
  <w:style w:type="paragraph" w:styleId="a5">
    <w:name w:val="footer"/>
    <w:aliases w:val=" Char"/>
    <w:basedOn w:val="a"/>
    <w:link w:val="a6"/>
    <w:unhideWhenUsed/>
    <w:rsid w:val="00685F2A"/>
    <w:pPr>
      <w:tabs>
        <w:tab w:val="center" w:pos="4536"/>
        <w:tab w:val="right" w:pos="9072"/>
      </w:tabs>
    </w:pPr>
    <w:rPr>
      <w:rFonts w:asciiTheme="minorHAnsi" w:eastAsiaTheme="minorHAnsi" w:hAnsiTheme="minorHAnsi" w:cstheme="minorBidi"/>
      <w:sz w:val="22"/>
      <w:szCs w:val="22"/>
      <w:lang w:val="bg-BG" w:eastAsia="en-US"/>
    </w:rPr>
  </w:style>
  <w:style w:type="character" w:customStyle="1" w:styleId="a6">
    <w:name w:val="Долен колонтитул Знак"/>
    <w:aliases w:val=" Char Знак"/>
    <w:basedOn w:val="a0"/>
    <w:link w:val="a5"/>
    <w:rsid w:val="00685F2A"/>
  </w:style>
  <w:style w:type="character" w:styleId="a7">
    <w:name w:val="Hyperlink"/>
    <w:rsid w:val="00685F2A"/>
    <w:rPr>
      <w:color w:val="0000FF"/>
      <w:u w:val="single"/>
    </w:rPr>
  </w:style>
  <w:style w:type="table" w:styleId="a8">
    <w:name w:val="Table Grid"/>
    <w:basedOn w:val="a1"/>
    <w:uiPriority w:val="39"/>
    <w:rsid w:val="004E47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Accent31">
    <w:name w:val="List Table 6 Colorful - Accent 31"/>
    <w:basedOn w:val="a1"/>
    <w:uiPriority w:val="51"/>
    <w:rsid w:val="009C3B37"/>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31">
    <w:name w:val="Plain Table 31"/>
    <w:basedOn w:val="a1"/>
    <w:uiPriority w:val="43"/>
    <w:rsid w:val="005359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Balloon Text"/>
    <w:basedOn w:val="a"/>
    <w:link w:val="aa"/>
    <w:uiPriority w:val="99"/>
    <w:semiHidden/>
    <w:unhideWhenUsed/>
    <w:rsid w:val="00B7635C"/>
    <w:rPr>
      <w:rFonts w:ascii="Tahoma" w:hAnsi="Tahoma" w:cs="Tahoma"/>
      <w:sz w:val="16"/>
      <w:szCs w:val="16"/>
    </w:rPr>
  </w:style>
  <w:style w:type="character" w:customStyle="1" w:styleId="aa">
    <w:name w:val="Изнесен текст Знак"/>
    <w:basedOn w:val="a0"/>
    <w:link w:val="a9"/>
    <w:uiPriority w:val="99"/>
    <w:semiHidden/>
    <w:rsid w:val="00B7635C"/>
    <w:rPr>
      <w:rFonts w:ascii="Tahoma" w:eastAsia="Times New Roman" w:hAnsi="Tahoma" w:cs="Tahoma"/>
      <w:sz w:val="16"/>
      <w:szCs w:val="16"/>
      <w:lang w:val="en-GB" w:eastAsia="bg-BG"/>
    </w:rPr>
  </w:style>
  <w:style w:type="paragraph" w:styleId="ab">
    <w:name w:val="List Paragraph"/>
    <w:basedOn w:val="a"/>
    <w:link w:val="ac"/>
    <w:qFormat/>
    <w:rsid w:val="00172330"/>
    <w:pPr>
      <w:ind w:left="720"/>
      <w:contextualSpacing/>
    </w:pPr>
  </w:style>
  <w:style w:type="paragraph" w:styleId="ad">
    <w:name w:val="Intense Quote"/>
    <w:basedOn w:val="a"/>
    <w:next w:val="a"/>
    <w:link w:val="ae"/>
    <w:uiPriority w:val="30"/>
    <w:qFormat/>
    <w:rsid w:val="00172330"/>
    <w:pPr>
      <w:pBdr>
        <w:bottom w:val="single" w:sz="4" w:space="4" w:color="5B9BD5" w:themeColor="accent1"/>
      </w:pBdr>
      <w:spacing w:before="200" w:after="280"/>
      <w:ind w:left="936" w:right="936"/>
    </w:pPr>
    <w:rPr>
      <w:b/>
      <w:bCs/>
      <w:i/>
      <w:iCs/>
      <w:color w:val="5B9BD5" w:themeColor="accent1"/>
    </w:rPr>
  </w:style>
  <w:style w:type="character" w:customStyle="1" w:styleId="ae">
    <w:name w:val="Интензивно цитиране Знак"/>
    <w:basedOn w:val="a0"/>
    <w:link w:val="ad"/>
    <w:uiPriority w:val="30"/>
    <w:rsid w:val="00172330"/>
    <w:rPr>
      <w:rFonts w:ascii="Times New Roman" w:eastAsia="Times New Roman" w:hAnsi="Times New Roman" w:cs="Times New Roman"/>
      <w:b/>
      <w:bCs/>
      <w:i/>
      <w:iCs/>
      <w:color w:val="5B9BD5" w:themeColor="accent1"/>
      <w:sz w:val="24"/>
      <w:szCs w:val="20"/>
      <w:lang w:val="en-GB" w:eastAsia="bg-BG"/>
    </w:rPr>
  </w:style>
  <w:style w:type="paragraph" w:styleId="af">
    <w:name w:val="Normal (Web)"/>
    <w:basedOn w:val="a"/>
    <w:unhideWhenUsed/>
    <w:rsid w:val="00B6468C"/>
    <w:pPr>
      <w:spacing w:before="100" w:beforeAutospacing="1" w:after="100" w:afterAutospacing="1"/>
    </w:pPr>
    <w:rPr>
      <w:szCs w:val="24"/>
      <w:lang w:val="bg-BG"/>
    </w:rPr>
  </w:style>
  <w:style w:type="character" w:customStyle="1" w:styleId="ac">
    <w:name w:val="Списък на абзаци Знак"/>
    <w:link w:val="ab"/>
    <w:locked/>
    <w:rsid w:val="00122050"/>
    <w:rPr>
      <w:rFonts w:ascii="Times New Roman" w:eastAsia="Times New Roman" w:hAnsi="Times New Roman" w:cs="Times New Roman"/>
      <w:sz w:val="24"/>
      <w:szCs w:val="20"/>
      <w:lang w:val="en-GB" w:eastAsia="bg-BG"/>
    </w:rPr>
  </w:style>
  <w:style w:type="character" w:customStyle="1" w:styleId="af0">
    <w:name w:val="Основен текст Знак"/>
    <w:link w:val="af1"/>
    <w:rsid w:val="005B4E57"/>
    <w:rPr>
      <w:sz w:val="24"/>
      <w:szCs w:val="24"/>
      <w:lang w:val="en-GB"/>
    </w:rPr>
  </w:style>
  <w:style w:type="paragraph" w:styleId="af1">
    <w:name w:val="Body Text"/>
    <w:basedOn w:val="a"/>
    <w:link w:val="af0"/>
    <w:rsid w:val="005B4E57"/>
    <w:rPr>
      <w:rFonts w:asciiTheme="minorHAnsi" w:eastAsiaTheme="minorHAnsi" w:hAnsiTheme="minorHAnsi" w:cstheme="minorBidi"/>
      <w:szCs w:val="24"/>
      <w:lang w:eastAsia="en-US"/>
    </w:rPr>
  </w:style>
  <w:style w:type="character" w:customStyle="1" w:styleId="1">
    <w:name w:val="Основен текст Знак1"/>
    <w:basedOn w:val="a0"/>
    <w:uiPriority w:val="99"/>
    <w:semiHidden/>
    <w:rsid w:val="005B4E57"/>
    <w:rPr>
      <w:rFonts w:ascii="Times New Roman" w:eastAsia="Times New Roman" w:hAnsi="Times New Roman" w:cs="Times New Roman"/>
      <w:sz w:val="24"/>
      <w:szCs w:val="20"/>
      <w:lang w:val="en-GB" w:eastAsia="bg-BG"/>
    </w:rPr>
  </w:style>
  <w:style w:type="character" w:customStyle="1" w:styleId="inputvalue1">
    <w:name w:val="input_value1"/>
    <w:basedOn w:val="a0"/>
    <w:rsid w:val="00AB43AB"/>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325715">
      <w:bodyDiv w:val="1"/>
      <w:marLeft w:val="0"/>
      <w:marRight w:val="0"/>
      <w:marTop w:val="0"/>
      <w:marBottom w:val="0"/>
      <w:divBdr>
        <w:top w:val="none" w:sz="0" w:space="0" w:color="auto"/>
        <w:left w:val="none" w:sz="0" w:space="0" w:color="auto"/>
        <w:bottom w:val="none" w:sz="0" w:space="0" w:color="auto"/>
        <w:right w:val="none" w:sz="0" w:space="0" w:color="auto"/>
      </w:divBdr>
    </w:div>
    <w:div w:id="51264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se-bg.eu/bg/displayzop/586/443/index.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use-bg.eu/bg/displayzop/586/443/index.html" TargetMode="Externa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59FDF-237B-4B69-AE2E-DF93B4FA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27</Pages>
  <Words>9849</Words>
  <Characters>56145</Characters>
  <Application>Microsoft Office Word</Application>
  <DocSecurity>0</DocSecurity>
  <Lines>467</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Iliyan Stoyanov</dc:creator>
  <cp:lastModifiedBy>User</cp:lastModifiedBy>
  <cp:revision>186</cp:revision>
  <dcterms:created xsi:type="dcterms:W3CDTF">2018-11-29T13:54:00Z</dcterms:created>
  <dcterms:modified xsi:type="dcterms:W3CDTF">2019-02-07T13:53:00Z</dcterms:modified>
</cp:coreProperties>
</file>